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1496A" w14:textId="312A43F8" w:rsidR="00B56A67" w:rsidRPr="00B56A67" w:rsidRDefault="00B56A67" w:rsidP="00B56A6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56A67">
        <w:rPr>
          <w:rFonts w:ascii="Arial" w:hAnsi="Arial" w:cs="Arial"/>
          <w:b/>
          <w:bCs/>
        </w:rPr>
        <w:t>Anexo I</w:t>
      </w:r>
    </w:p>
    <w:p w14:paraId="3D7E607A" w14:textId="77777777" w:rsidR="00B56A67" w:rsidRPr="00B56A67" w:rsidRDefault="00B56A67" w:rsidP="00B56A67">
      <w:pPr>
        <w:spacing w:after="0" w:line="240" w:lineRule="auto"/>
        <w:rPr>
          <w:rFonts w:ascii="Arial" w:hAnsi="Arial" w:cs="Arial"/>
          <w:b/>
          <w:bCs/>
        </w:rPr>
      </w:pPr>
    </w:p>
    <w:p w14:paraId="22B39A39" w14:textId="77777777" w:rsidR="00B56A67" w:rsidRPr="00B56A67" w:rsidRDefault="00B56A67" w:rsidP="00B56A6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56A67">
        <w:rPr>
          <w:rFonts w:ascii="Arial" w:hAnsi="Arial" w:cs="Arial"/>
          <w:b/>
          <w:bCs/>
        </w:rPr>
        <w:t>TERMO DE REFERÊNCIA</w:t>
      </w:r>
    </w:p>
    <w:p w14:paraId="591C7112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32A9961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56A67">
        <w:rPr>
          <w:rFonts w:ascii="Arial" w:hAnsi="Arial" w:cs="Arial"/>
          <w:b/>
          <w:bCs/>
        </w:rPr>
        <w:t>Processo Administrativo nº 04/2025</w:t>
      </w:r>
    </w:p>
    <w:p w14:paraId="044AEFEA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</w:rPr>
      </w:pPr>
      <w:r w:rsidRPr="00B56A67">
        <w:rPr>
          <w:rFonts w:ascii="Arial" w:hAnsi="Arial" w:cs="Arial"/>
          <w:b/>
          <w:bCs/>
        </w:rPr>
        <w:t>Órgão Demandante:</w:t>
      </w:r>
      <w:r w:rsidRPr="00B56A67">
        <w:rPr>
          <w:rFonts w:ascii="Arial" w:hAnsi="Arial" w:cs="Arial"/>
        </w:rPr>
        <w:t xml:space="preserve"> Câmara Municipal de Francisco Morato</w:t>
      </w:r>
    </w:p>
    <w:p w14:paraId="49E29709" w14:textId="52F0F620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</w:rPr>
      </w:pPr>
      <w:r w:rsidRPr="00B56A67">
        <w:rPr>
          <w:rFonts w:ascii="Arial" w:hAnsi="Arial" w:cs="Arial"/>
          <w:b/>
          <w:bCs/>
        </w:rPr>
        <w:t>Data de Elaboração:</w:t>
      </w:r>
      <w:r w:rsidRPr="00B56A67">
        <w:rPr>
          <w:rFonts w:ascii="Arial" w:hAnsi="Arial" w:cs="Arial"/>
        </w:rPr>
        <w:t xml:space="preserve"> 4 de fevereiro de 2025</w:t>
      </w:r>
    </w:p>
    <w:p w14:paraId="14C9027F" w14:textId="77777777" w:rsidR="00B56A67" w:rsidRPr="00B56A67" w:rsidRDefault="00B56A67" w:rsidP="00B56A67">
      <w:pPr>
        <w:spacing w:after="0" w:line="240" w:lineRule="auto"/>
        <w:ind w:firstLine="547"/>
        <w:jc w:val="both"/>
        <w:rPr>
          <w:rFonts w:ascii="Arial" w:hAnsi="Arial" w:cs="Arial"/>
        </w:rPr>
      </w:pPr>
    </w:p>
    <w:p w14:paraId="7E718DE3" w14:textId="77777777" w:rsidR="00B56A67" w:rsidRPr="00B56A67" w:rsidRDefault="00B56A67" w:rsidP="00B56A67">
      <w:pPr>
        <w:pStyle w:val="Pargrafoda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B56A67">
        <w:rPr>
          <w:rFonts w:ascii="Arial" w:hAnsi="Arial" w:cs="Arial"/>
          <w:b/>
          <w:bCs/>
        </w:rPr>
        <w:t>OBJETO</w:t>
      </w:r>
    </w:p>
    <w:p w14:paraId="655D2FCE" w14:textId="77777777" w:rsidR="00B56A67" w:rsidRPr="00B56A67" w:rsidRDefault="00B56A67" w:rsidP="00B56A67">
      <w:pPr>
        <w:spacing w:line="240" w:lineRule="auto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 xml:space="preserve">A contratação de empresa especializada para a prestação de serviços de </w:t>
      </w:r>
      <w:r w:rsidRPr="00B56A67">
        <w:rPr>
          <w:rStyle w:val="Forte"/>
          <w:rFonts w:ascii="Arial" w:hAnsi="Arial" w:cs="Arial"/>
        </w:rPr>
        <w:t>compilação da legislação municipal</w:t>
      </w:r>
      <w:r w:rsidRPr="00B56A67">
        <w:rPr>
          <w:rFonts w:ascii="Arial" w:hAnsi="Arial" w:cs="Arial"/>
        </w:rPr>
        <w:t xml:space="preserve"> do Município de Francisco Morato, mediante a utilização de </w:t>
      </w:r>
      <w:r w:rsidRPr="00B56A67">
        <w:rPr>
          <w:rStyle w:val="Forte"/>
          <w:rFonts w:ascii="Arial" w:hAnsi="Arial" w:cs="Arial"/>
        </w:rPr>
        <w:t>sistema informatizado de cadastramento, indexação e consulta de textos normativos através da web</w:t>
      </w:r>
      <w:r w:rsidRPr="00B56A67">
        <w:rPr>
          <w:rFonts w:ascii="Arial" w:hAnsi="Arial" w:cs="Arial"/>
        </w:rPr>
        <w:t xml:space="preserve">, bem como a </w:t>
      </w:r>
      <w:r w:rsidRPr="00B56A67">
        <w:rPr>
          <w:rStyle w:val="Forte"/>
          <w:rFonts w:ascii="Arial" w:hAnsi="Arial" w:cs="Arial"/>
        </w:rPr>
        <w:t>atualização contínua do processo de compilação da legislação municipal</w:t>
      </w:r>
      <w:r w:rsidRPr="00B56A67">
        <w:rPr>
          <w:rFonts w:ascii="Arial" w:hAnsi="Arial" w:cs="Arial"/>
        </w:rPr>
        <w:t xml:space="preserve"> com a cessão onerosa e por prazo determinado de </w:t>
      </w:r>
      <w:r w:rsidRPr="00B56A67">
        <w:rPr>
          <w:rStyle w:val="Forte"/>
          <w:rFonts w:ascii="Arial" w:hAnsi="Arial" w:cs="Arial"/>
        </w:rPr>
        <w:t>licença de uso</w:t>
      </w:r>
      <w:r w:rsidRPr="00B56A67">
        <w:rPr>
          <w:rFonts w:ascii="Arial" w:hAnsi="Arial" w:cs="Arial"/>
        </w:rPr>
        <w:t xml:space="preserve"> do sistema.</w:t>
      </w:r>
    </w:p>
    <w:p w14:paraId="42FFD2DE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56A67">
        <w:rPr>
          <w:rFonts w:ascii="Arial" w:hAnsi="Arial" w:cs="Arial"/>
          <w:b/>
          <w:bCs/>
        </w:rPr>
        <w:t>2. Justificativa</w:t>
      </w:r>
    </w:p>
    <w:p w14:paraId="6B49711A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 xml:space="preserve">A contratação de uma empresa especializada para a prestação de serviços de compilação da legislação municipal é essencial para garantir a eficiência, segurança jurídica e transparência nas ações do município. O desenvolvimento de um sistema informatizado de cadastramento, indexação e consulta dos textos normativos, acessível via web, atende à necessidade de modernização da gestão pública, conforme preconizado pela Lei nº 14.133/2021 (Lei de Licitações e Contratos Administrativos). </w:t>
      </w:r>
    </w:p>
    <w:p w14:paraId="7B84E635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34807185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A Lei nº 14.133/2021, em seu artigo 6º, inciso V, destaca que as contratações no setor público devem atender a princípios como eficiência, transparência e economicidade. O uso de um sistema informatizado para a gestão da legislação municipal permite não apenas o armazenamento e organização eficiente das normas, mas também facilita a consulta pública e o acompanhamento de atualizações legislativas, cumprindo com a exigência de transparência e proporcionando maior acessibilidade para os cidadãos e servidores.</w:t>
      </w:r>
    </w:p>
    <w:p w14:paraId="3E8FD54E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2EF6F0F2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A utilização de um sistema informatizado oferece diversos benefícios, entre eles:</w:t>
      </w:r>
    </w:p>
    <w:p w14:paraId="52864510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041445CA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1.eficiência e Agilidade: A atualização contínua e a consulta rápida às normas permitem que os gestores municipais tomem decisões com base em informações atualizadas e precisas, sem a necessidade de recorrer a processos manuais que demandam mais tempo e esforço.</w:t>
      </w:r>
    </w:p>
    <w:p w14:paraId="18C61B18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2.transparência e Acesso público: A disponibilização da legislação de forma acessível e indexada na web facilita o acesso da sociedade, promovendo a transparência dos atos normativos municipais, o que é um princípio fundamental da administração pública.</w:t>
      </w:r>
    </w:p>
    <w:p w14:paraId="030A30DA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3.segurança Jurídica: A compilação da legislação e a constante atualização do sistema asseguram que todos os atos administrativos, contratos e processos estejam baseados nas normas corretas e vigentes, reduzindo o risco de erros e inconsistências jurídicas.</w:t>
      </w:r>
    </w:p>
    <w:p w14:paraId="3900D976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4.cessão Onerosa e Licença por Prazo Determinado: A opção por cessão onerosa, com prazo determinado para a licença de uso do sistema, permite que o município tenha acesso ao software e seus benefícios durante o período contratual, sem a necessidade de aquisição de uma infraestrutura permanente. Isso também contribui para o controle de custos, já que o município só paga pela utilização enquanto necessário.</w:t>
      </w:r>
    </w:p>
    <w:p w14:paraId="70A35B88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45FB752E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lastRenderedPageBreak/>
        <w:t>Além disso, a contratação de empresa especializada para implementar e manter esse sistema é uma forma de garantir que a tecnologia adotada seja a mais adequada às necessidades do município, atendendo às especificações técnicas e legais. O prazo determinado de licença de uso também permite uma avaliação periódica dos resultados obtidos, com a possibilidade de renovação ou substituição do sistema conforme a evolução das demandas da administração municipal.</w:t>
      </w:r>
    </w:p>
    <w:p w14:paraId="5ACB3A74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418E5EB0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Em resumo, a adoção de um sistema informatizado de compilação da legislação municipal com atualização contínua representa um avanço significativo na gestão pública, alinhando-se aos princípios da Lei nº 14.133/2021 e promovendo a eficiência, transparência e segurança jurídica nos atos administrativos do município.</w:t>
      </w:r>
    </w:p>
    <w:p w14:paraId="0DD36B05" w14:textId="77777777" w:rsidR="00B56A67" w:rsidRPr="00B56A67" w:rsidRDefault="00B56A67" w:rsidP="00B56A67">
      <w:pPr>
        <w:spacing w:after="0" w:line="240" w:lineRule="auto"/>
        <w:ind w:firstLine="567"/>
        <w:jc w:val="both"/>
        <w:rPr>
          <w:rFonts w:ascii="Arial" w:hAnsi="Arial" w:cs="Arial"/>
          <w:b/>
          <w:bCs/>
        </w:rPr>
      </w:pPr>
    </w:p>
    <w:p w14:paraId="02BD5392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43BB6B8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56A67">
        <w:rPr>
          <w:rFonts w:ascii="Arial" w:hAnsi="Arial" w:cs="Arial"/>
          <w:b/>
          <w:bCs/>
        </w:rPr>
        <w:t>3. Forma De Prestação Dos Serviços E Recursos Necessários</w:t>
      </w:r>
    </w:p>
    <w:p w14:paraId="71DD90E7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 empresa contratada deverá fornecer a plataforma tecnológica para:</w:t>
      </w:r>
    </w:p>
    <w:p w14:paraId="5C0CD983" w14:textId="77777777" w:rsidR="00B56A67" w:rsidRPr="00B56A67" w:rsidRDefault="00B56A67" w:rsidP="00B56A6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Cadastramento e indexação</w:t>
      </w:r>
      <w:r w:rsidRPr="00B56A67">
        <w:rPr>
          <w:rFonts w:ascii="Arial" w:eastAsia="Times New Roman" w:hAnsi="Arial" w:cs="Arial"/>
          <w:lang w:eastAsia="pt-BR"/>
        </w:rPr>
        <w:t xml:space="preserve"> de todos os textos normativos vigentes da legislação municipal, de acordo com as especificações técnicas detalhadas pela Câmara Municipal.</w:t>
      </w:r>
    </w:p>
    <w:p w14:paraId="7401707F" w14:textId="77777777" w:rsidR="00B56A67" w:rsidRPr="00B56A67" w:rsidRDefault="00B56A67" w:rsidP="00B56A6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Consultas em tempo real</w:t>
      </w:r>
      <w:r w:rsidRPr="00B56A67">
        <w:rPr>
          <w:rFonts w:ascii="Arial" w:eastAsia="Times New Roman" w:hAnsi="Arial" w:cs="Arial"/>
          <w:lang w:eastAsia="pt-BR"/>
        </w:rPr>
        <w:t>, através da web, possibilitando a pesquisa e a visualização rápida das normas.</w:t>
      </w:r>
    </w:p>
    <w:p w14:paraId="7645A647" w14:textId="77777777" w:rsidR="00B56A67" w:rsidRPr="00B56A67" w:rsidRDefault="00B56A67" w:rsidP="00B56A6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Atualização contínua</w:t>
      </w:r>
      <w:r w:rsidRPr="00B56A67">
        <w:rPr>
          <w:rFonts w:ascii="Arial" w:eastAsia="Times New Roman" w:hAnsi="Arial" w:cs="Arial"/>
          <w:lang w:eastAsia="pt-BR"/>
        </w:rPr>
        <w:t xml:space="preserve"> do processo de compilação da legislação municipal, garantindo que todas as alterações e novas normativas sejam integradas ao sistema de forma imediata e precisa.</w:t>
      </w:r>
    </w:p>
    <w:p w14:paraId="6908F298" w14:textId="77777777" w:rsidR="00B56A67" w:rsidRPr="00B56A67" w:rsidRDefault="00B56A67" w:rsidP="00B56A6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Cessão onerosa de licença de uso</w:t>
      </w:r>
      <w:r w:rsidRPr="00B56A67">
        <w:rPr>
          <w:rFonts w:ascii="Arial" w:eastAsia="Times New Roman" w:hAnsi="Arial" w:cs="Arial"/>
          <w:lang w:eastAsia="pt-BR"/>
        </w:rPr>
        <w:t xml:space="preserve"> do sistema para a Câmara Municipal de Francisco Morato, com prazo determinado para o uso da plataforma.</w:t>
      </w:r>
    </w:p>
    <w:p w14:paraId="174F945A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 xml:space="preserve">A plataforma deverá ser acessível de maneira intuitiva e amigável, com uma interface simples para consulta por qualquer usuário. A empresa contratada será responsável pela </w:t>
      </w:r>
      <w:r w:rsidRPr="00B56A67">
        <w:rPr>
          <w:rFonts w:ascii="Arial" w:eastAsia="Times New Roman" w:hAnsi="Arial" w:cs="Arial"/>
          <w:b/>
          <w:bCs/>
          <w:lang w:eastAsia="pt-BR"/>
        </w:rPr>
        <w:t>implantação</w:t>
      </w:r>
      <w:r w:rsidRPr="00B56A67">
        <w:rPr>
          <w:rFonts w:ascii="Arial" w:eastAsia="Times New Roman" w:hAnsi="Arial" w:cs="Arial"/>
          <w:lang w:eastAsia="pt-BR"/>
        </w:rPr>
        <w:t xml:space="preserve">, </w:t>
      </w:r>
      <w:r w:rsidRPr="00B56A67">
        <w:rPr>
          <w:rFonts w:ascii="Arial" w:eastAsia="Times New Roman" w:hAnsi="Arial" w:cs="Arial"/>
          <w:b/>
          <w:bCs/>
          <w:lang w:eastAsia="pt-BR"/>
        </w:rPr>
        <w:t>capacitação</w:t>
      </w:r>
      <w:r w:rsidRPr="00B56A67">
        <w:rPr>
          <w:rFonts w:ascii="Arial" w:eastAsia="Times New Roman" w:hAnsi="Arial" w:cs="Arial"/>
          <w:lang w:eastAsia="pt-BR"/>
        </w:rPr>
        <w:t xml:space="preserve"> dos servidores da Câmara Municipal e pelo </w:t>
      </w:r>
      <w:r w:rsidRPr="00B56A67">
        <w:rPr>
          <w:rFonts w:ascii="Arial" w:eastAsia="Times New Roman" w:hAnsi="Arial" w:cs="Arial"/>
          <w:b/>
          <w:bCs/>
          <w:lang w:eastAsia="pt-BR"/>
        </w:rPr>
        <w:t>suporte técnico</w:t>
      </w:r>
      <w:r w:rsidRPr="00B56A67">
        <w:rPr>
          <w:rFonts w:ascii="Arial" w:eastAsia="Times New Roman" w:hAnsi="Arial" w:cs="Arial"/>
          <w:lang w:eastAsia="pt-BR"/>
        </w:rPr>
        <w:t xml:space="preserve"> necessário para o perfeito funcionamento da plataforma.</w:t>
      </w:r>
    </w:p>
    <w:p w14:paraId="62FB0015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3.1. Requisitos Da Empresa Contratada</w:t>
      </w:r>
    </w:p>
    <w:p w14:paraId="523F1918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 empresa contratada deverá atender aos seguintes requisitos:</w:t>
      </w:r>
    </w:p>
    <w:p w14:paraId="59B28409" w14:textId="77777777" w:rsidR="00B56A67" w:rsidRPr="00B56A67" w:rsidRDefault="00B56A67" w:rsidP="00B56A6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Comprovar experiência comprovada na execução de serviços similares, de preferência na área pública.</w:t>
      </w:r>
    </w:p>
    <w:p w14:paraId="308030B3" w14:textId="77777777" w:rsidR="00B56A67" w:rsidRPr="00B56A67" w:rsidRDefault="00B56A67" w:rsidP="00B56A6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Possuir profissionais capacitados para o desenvolvimento, implementação e manutenção do sistema.</w:t>
      </w:r>
    </w:p>
    <w:p w14:paraId="40D91E4A" w14:textId="77777777" w:rsidR="00B56A67" w:rsidRPr="00B56A67" w:rsidRDefault="00B56A67" w:rsidP="00B56A6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 xml:space="preserve">Garantir a </w:t>
      </w:r>
      <w:r w:rsidRPr="00B56A67">
        <w:rPr>
          <w:rFonts w:ascii="Arial" w:eastAsia="Times New Roman" w:hAnsi="Arial" w:cs="Arial"/>
          <w:b/>
          <w:bCs/>
          <w:lang w:eastAsia="pt-BR"/>
        </w:rPr>
        <w:t>atualização contínua</w:t>
      </w:r>
      <w:r w:rsidRPr="00B56A67">
        <w:rPr>
          <w:rFonts w:ascii="Arial" w:eastAsia="Times New Roman" w:hAnsi="Arial" w:cs="Arial"/>
          <w:lang w:eastAsia="pt-BR"/>
        </w:rPr>
        <w:t xml:space="preserve"> do sistema, conforme alterações nas normas municipais.</w:t>
      </w:r>
    </w:p>
    <w:p w14:paraId="646BDFDC" w14:textId="77777777" w:rsidR="00B56A67" w:rsidRPr="00B56A67" w:rsidRDefault="00B56A67" w:rsidP="00B56A6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 xml:space="preserve">Disponibilizar um </w:t>
      </w:r>
      <w:r w:rsidRPr="00B56A67">
        <w:rPr>
          <w:rFonts w:ascii="Arial" w:eastAsia="Times New Roman" w:hAnsi="Arial" w:cs="Arial"/>
          <w:b/>
          <w:bCs/>
          <w:lang w:eastAsia="pt-BR"/>
        </w:rPr>
        <w:t>suporte técnico</w:t>
      </w:r>
      <w:r w:rsidRPr="00B56A67">
        <w:rPr>
          <w:rFonts w:ascii="Arial" w:eastAsia="Times New Roman" w:hAnsi="Arial" w:cs="Arial"/>
          <w:lang w:eastAsia="pt-BR"/>
        </w:rPr>
        <w:t xml:space="preserve"> eficiente e ágil durante todo o período de vigência do contrato.</w:t>
      </w:r>
    </w:p>
    <w:p w14:paraId="1977F91B" w14:textId="77777777" w:rsidR="00B56A67" w:rsidRPr="00B56A67" w:rsidRDefault="00B56A67" w:rsidP="00B56A6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 xml:space="preserve">Fornecer </w:t>
      </w:r>
      <w:r w:rsidRPr="00B56A67">
        <w:rPr>
          <w:rFonts w:ascii="Arial" w:eastAsia="Times New Roman" w:hAnsi="Arial" w:cs="Arial"/>
          <w:b/>
          <w:bCs/>
          <w:lang w:eastAsia="pt-BR"/>
        </w:rPr>
        <w:t>documentação técnica</w:t>
      </w:r>
      <w:r w:rsidRPr="00B56A67">
        <w:rPr>
          <w:rFonts w:ascii="Arial" w:eastAsia="Times New Roman" w:hAnsi="Arial" w:cs="Arial"/>
          <w:lang w:eastAsia="pt-BR"/>
        </w:rPr>
        <w:t xml:space="preserve"> completa, incluindo manuais de uso e especificações do sistema.</w:t>
      </w:r>
    </w:p>
    <w:p w14:paraId="2A9C2FCA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p w14:paraId="44E22DF3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56A67">
        <w:rPr>
          <w:rFonts w:ascii="Arial" w:eastAsia="Times New Roman" w:hAnsi="Arial" w:cs="Arial"/>
          <w:b/>
          <w:lang w:eastAsia="pt-BR"/>
        </w:rPr>
        <w:lastRenderedPageBreak/>
        <w:t>4. Escopo dos Serviços</w:t>
      </w:r>
    </w:p>
    <w:p w14:paraId="3409ADC0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Os serviços contratados deverão atender integralmente às especificações técnicas e operacionais estabelecidas neste Termo de Referência, garantindo qualidade técnica, eficiência e alinhamento aos objetivos institucionais da Câmara Municipal de Francisco Morato.</w:t>
      </w:r>
    </w:p>
    <w:p w14:paraId="725B7CDB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 solução deverá permitir a indexação, cadastramento e consulta da legislação municipal de forma estruturada e acessível via web. O sistema contratado deverá contar com ferramentas avançadas de pesquisa e filtros inteligentes, garantindo que servidores e cidadãos possam acessar rapidamente os normativos desejados.</w:t>
      </w:r>
    </w:p>
    <w:p w14:paraId="3AD1E328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 atualização contínua da base de dados deverá ser assegurada pela contratada, garantindo que novas leis, decretos e normas sejam incorporados de maneira tempestiva e correta. Além disso, o serviço deverá prever a digitalização e organização de documentos normativos anteriores, garantindo a integridade do histórico legislativo do município.</w:t>
      </w:r>
    </w:p>
    <w:p w14:paraId="21044A47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 acesso ao sistema deverá ser disponibilizado por meio dos canais institucionais da Câmara, permitindo transparência e ampla acessibilidade. O fornecedor deverá garantir suporte técnico contínuo, assegurando o pleno funcionamento do sistema e sua adaptação a eventuais mudanças legislativas ou tecnológicas.</w:t>
      </w:r>
    </w:p>
    <w:p w14:paraId="3CA249FA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Os serviços deverão ser executados de forma integrada, com a disponibilização de todos os recursos tecnológicos e humanos necessários para garantir a eficiência do processo de indexação e compilação da legislação municipal. Antes da implantação, deverão ser realizados testes operacionais para garantir a funcionalidade do sistema, bem como treinamentos para os servidores responsáveis pelo seu uso.</w:t>
      </w:r>
    </w:p>
    <w:p w14:paraId="584CB2AB" w14:textId="68C93382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Esse escopo reflete a totalidade dos serviços a serem executados, assegurando transparência, acessibilidade e a correta gestão da legislação municipal.</w:t>
      </w:r>
    </w:p>
    <w:p w14:paraId="116F1F2B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56A67">
        <w:rPr>
          <w:rFonts w:ascii="Arial" w:eastAsia="Times New Roman" w:hAnsi="Arial" w:cs="Arial"/>
          <w:b/>
          <w:lang w:eastAsia="pt-BR"/>
        </w:rPr>
        <w:t>5. Sustentabilidade e Inovação</w:t>
      </w:r>
    </w:p>
    <w:p w14:paraId="6F0B6E50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 contratação deverá seguir princípios de sustentabilidade e inovação, promovendo eficiência operacional e responsabilidade ambiental.</w:t>
      </w:r>
    </w:p>
    <w:p w14:paraId="2493EE06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 sistema adotado deverá priorizar soluções digitais que reduzam a necessidade de impressão de documentos, promovendo o uso sustentável dos recursos. Além disso, o armazenamento das informações deverá ser realizado de forma segura e eficiente, utilizando tecnologias de computação em nuvem para otimizar acessibilidade e minimizar impactos ambientais.</w:t>
      </w:r>
    </w:p>
    <w:p w14:paraId="5A1F1280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 empresa contratada deverá garantir que as ferramentas utilizadas para indexação e compilação sejam tecnologicamente atualizadas, promovendo melhorias contínuas e garantindo a compatibilidade com futuras inovações legislativas.</w:t>
      </w:r>
    </w:p>
    <w:p w14:paraId="7515ACC9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lastRenderedPageBreak/>
        <w:t>O suporte técnico e as atualizações do sistema deverão ser realizados remotamente sempre que possível, reduzindo deslocamentos e contribuindo para a diminuição da pegada de carbono da prestação de serviços.</w:t>
      </w:r>
    </w:p>
    <w:p w14:paraId="21CFB1AA" w14:textId="22E66900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As soluções adotadas deverão demonstrar compromisso com a modernização e sustentabilidade, assegurando a eficiência dos processos institucionais e o cumprimento das diretrizes ambientais e administrativas.</w:t>
      </w:r>
    </w:p>
    <w:p w14:paraId="37DF86BF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56A67">
        <w:rPr>
          <w:rFonts w:ascii="Arial" w:eastAsia="Times New Roman" w:hAnsi="Arial" w:cs="Arial"/>
          <w:b/>
          <w:lang w:eastAsia="pt-BR"/>
        </w:rPr>
        <w:t>6. Dos Critérios de Medição e Pagamento</w:t>
      </w:r>
    </w:p>
    <w:p w14:paraId="15412BE0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 pagamento pelos serviços será condicionado à validação pelo gestor do contrato, que verificará a conformidade técnica, a qualidade e a tempestividade das entregas. A medição e a liberação do pagamento seguirão os critérios abaixo:</w:t>
      </w:r>
    </w:p>
    <w:p w14:paraId="003CE5BA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Cs/>
          <w:lang w:eastAsia="pt-BR"/>
        </w:rPr>
        <w:t>6.1. Medição dos Serviços</w:t>
      </w:r>
      <w:r w:rsidRPr="00B56A67">
        <w:rPr>
          <w:rFonts w:ascii="Arial" w:eastAsia="Times New Roman" w:hAnsi="Arial" w:cs="Arial"/>
          <w:lang w:eastAsia="pt-BR"/>
        </w:rPr>
        <w:t xml:space="preserve"> A medição será realizada mensalmente com base nos relatórios apresentados pela contratada e nas verificações feitas pelo gestor do contrato, detalhando:</w:t>
      </w:r>
    </w:p>
    <w:p w14:paraId="3B45D0A2" w14:textId="77777777" w:rsidR="00B56A67" w:rsidRPr="00B56A67" w:rsidRDefault="00B56A67" w:rsidP="00B56A6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 quantidade de normativos cadastrados e atualizados no sistema.</w:t>
      </w:r>
    </w:p>
    <w:p w14:paraId="0061BC4F" w14:textId="77777777" w:rsidR="00B56A67" w:rsidRPr="00B56A67" w:rsidRDefault="00B56A67" w:rsidP="00B56A6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 organização e digitalização dos documentos legislativos.</w:t>
      </w:r>
    </w:p>
    <w:p w14:paraId="4081E250" w14:textId="77777777" w:rsidR="00B56A67" w:rsidRPr="00B56A67" w:rsidRDefault="00B56A67" w:rsidP="00B56A6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 suporte técnico prestado e as atualizações implementadas.</w:t>
      </w:r>
    </w:p>
    <w:p w14:paraId="51D3F912" w14:textId="783B2C91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Cs/>
          <w:lang w:eastAsia="pt-BR"/>
        </w:rPr>
        <w:t>6.2. Condições para Pagamento</w:t>
      </w:r>
      <w:r w:rsidRPr="00B56A67">
        <w:rPr>
          <w:rFonts w:ascii="Arial" w:eastAsia="Times New Roman" w:hAnsi="Arial" w:cs="Arial"/>
          <w:lang w:eastAsia="pt-BR"/>
        </w:rPr>
        <w:t xml:space="preserve"> O pagamento será</w:t>
      </w:r>
      <w:r>
        <w:rPr>
          <w:rFonts w:ascii="Arial" w:eastAsia="Times New Roman" w:hAnsi="Arial" w:cs="Arial"/>
          <w:lang w:eastAsia="pt-BR"/>
        </w:rPr>
        <w:t xml:space="preserve"> efetuado mensalmente, em até 05</w:t>
      </w:r>
      <w:r w:rsidRPr="00B56A67">
        <w:rPr>
          <w:rFonts w:ascii="Arial" w:eastAsia="Times New Roman" w:hAnsi="Arial" w:cs="Arial"/>
          <w:lang w:eastAsia="pt-BR"/>
        </w:rPr>
        <w:t xml:space="preserve"> (</w:t>
      </w:r>
      <w:r>
        <w:rPr>
          <w:rFonts w:ascii="Arial" w:eastAsia="Times New Roman" w:hAnsi="Arial" w:cs="Arial"/>
          <w:lang w:eastAsia="pt-BR"/>
        </w:rPr>
        <w:t>cinco</w:t>
      </w:r>
      <w:r w:rsidRPr="00B56A67">
        <w:rPr>
          <w:rFonts w:ascii="Arial" w:eastAsia="Times New Roman" w:hAnsi="Arial" w:cs="Arial"/>
          <w:lang w:eastAsia="pt-BR"/>
        </w:rPr>
        <w:t xml:space="preserve">) dias úteis, contados da apresentação da nota fiscal pela contratada, acompanhada </w:t>
      </w:r>
      <w:r>
        <w:rPr>
          <w:rFonts w:ascii="Arial" w:eastAsia="Times New Roman" w:hAnsi="Arial" w:cs="Arial"/>
          <w:lang w:eastAsia="pt-BR"/>
        </w:rPr>
        <w:t>das certidões de regularidade discais CND</w:t>
      </w:r>
      <w:r w:rsidR="000A1B58">
        <w:rPr>
          <w:rFonts w:ascii="Arial" w:eastAsia="Times New Roman" w:hAnsi="Arial" w:cs="Arial"/>
          <w:lang w:eastAsia="pt-BR"/>
        </w:rPr>
        <w:t>, CNDT e FGTS</w:t>
      </w:r>
      <w:r w:rsidRPr="00B56A67">
        <w:rPr>
          <w:rFonts w:ascii="Arial" w:eastAsia="Times New Roman" w:hAnsi="Arial" w:cs="Arial"/>
          <w:lang w:eastAsia="pt-BR"/>
        </w:rPr>
        <w:t xml:space="preserve">. Somente serão liberados </w:t>
      </w:r>
      <w:r w:rsidR="000A1B58">
        <w:rPr>
          <w:rFonts w:ascii="Arial" w:eastAsia="Times New Roman" w:hAnsi="Arial" w:cs="Arial"/>
          <w:lang w:eastAsia="pt-BR"/>
        </w:rPr>
        <w:t xml:space="preserve">os </w:t>
      </w:r>
      <w:r w:rsidRPr="00B56A67">
        <w:rPr>
          <w:rFonts w:ascii="Arial" w:eastAsia="Times New Roman" w:hAnsi="Arial" w:cs="Arial"/>
          <w:lang w:eastAsia="pt-BR"/>
        </w:rPr>
        <w:t>pagamentos para serviços plenamente conformes com as exigências contratuais.</w:t>
      </w:r>
    </w:p>
    <w:p w14:paraId="4C06FFE1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 pagamento será realizado exclusivamente por transferência bancária para a conta da contratada, sendo vedada qualquer forma de pagamento a terceiros.</w:t>
      </w:r>
    </w:p>
    <w:p w14:paraId="43933A7F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Cs/>
          <w:lang w:eastAsia="pt-BR"/>
        </w:rPr>
        <w:t>6.3. Requisitos para Liberação de Pagamento</w:t>
      </w:r>
    </w:p>
    <w:p w14:paraId="0237F93A" w14:textId="77777777" w:rsidR="00B56A67" w:rsidRPr="00B56A67" w:rsidRDefault="00B56A67" w:rsidP="00B56A6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Validação formal dos serviços pelo gestor do contrato.</w:t>
      </w:r>
    </w:p>
    <w:p w14:paraId="3860C671" w14:textId="77777777" w:rsidR="00B56A67" w:rsidRPr="00B56A67" w:rsidRDefault="00B56A67" w:rsidP="00B56A6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Apresentação de nota fiscal detalhada.</w:t>
      </w:r>
    </w:p>
    <w:p w14:paraId="73A9A282" w14:textId="77777777" w:rsidR="00B56A67" w:rsidRPr="00B56A67" w:rsidRDefault="00B56A67" w:rsidP="00B56A6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Cumprimento integral das obrigações fiscais, trabalhistas e previdenciárias.</w:t>
      </w:r>
    </w:p>
    <w:p w14:paraId="4DCC54AE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Cs/>
          <w:lang w:eastAsia="pt-BR"/>
        </w:rPr>
        <w:t>6.4. Penalidades em Caso de Não Conformidade</w:t>
      </w:r>
      <w:r w:rsidRPr="00B56A67">
        <w:rPr>
          <w:rFonts w:ascii="Arial" w:eastAsia="Times New Roman" w:hAnsi="Arial" w:cs="Arial"/>
          <w:lang w:eastAsia="pt-BR"/>
        </w:rPr>
        <w:t xml:space="preserve"> Caso sejam identificadas falhas nos serviços, o gestor poderá aplicar glosas sobre os valores devidos. A suspensão do pagamento ocorrerá em casos como:</w:t>
      </w:r>
    </w:p>
    <w:p w14:paraId="32D97001" w14:textId="77777777" w:rsidR="00B56A67" w:rsidRPr="00B56A67" w:rsidRDefault="00B56A67" w:rsidP="00B56A6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Não atualização da base legislativa conforme prazos estabelecidos.</w:t>
      </w:r>
    </w:p>
    <w:p w14:paraId="5AAA9334" w14:textId="77777777" w:rsidR="00B56A67" w:rsidRPr="00B56A67" w:rsidRDefault="00B56A67" w:rsidP="00B56A6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Descumprimento de obrigações contratuais essenciais.</w:t>
      </w:r>
    </w:p>
    <w:p w14:paraId="5CDE1E9C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Os valores glosados poderão ser regularizados após a correção das falhas, sem prejuízo de penalidades contratuais, quando cabíveis.</w:t>
      </w:r>
    </w:p>
    <w:p w14:paraId="50493604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lastRenderedPageBreak/>
        <w:t>Esse modelo de medição e pagamento assegura transparência e eficiência na gestão financeira do contrato, garantindo que os recursos públicos sejam aplicados de maneira responsável e em conformidade com os princípios da Administração Pública.</w:t>
      </w:r>
    </w:p>
    <w:p w14:paraId="4DED8159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7. Prazo De Execução</w:t>
      </w:r>
    </w:p>
    <w:p w14:paraId="2B88205B" w14:textId="40FD0919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 xml:space="preserve">O prazo para a execução dos serviços será de </w:t>
      </w:r>
      <w:r w:rsidRPr="00B56A67">
        <w:rPr>
          <w:rFonts w:ascii="Arial" w:eastAsia="Times New Roman" w:hAnsi="Arial" w:cs="Arial"/>
          <w:b/>
          <w:bCs/>
          <w:lang w:eastAsia="pt-BR"/>
        </w:rPr>
        <w:t>12 (doze) meses</w:t>
      </w:r>
      <w:r w:rsidRPr="00B56A67">
        <w:rPr>
          <w:rFonts w:ascii="Arial" w:eastAsia="Times New Roman" w:hAnsi="Arial" w:cs="Arial"/>
          <w:lang w:eastAsia="pt-BR"/>
        </w:rPr>
        <w:t xml:space="preserve">, a contar da assinatura do contrato, com possibilidade de prorrogação, conforme necessidade da Câmara Municipal, </w:t>
      </w:r>
      <w:r w:rsidRPr="00B56A67">
        <w:rPr>
          <w:rFonts w:ascii="Arial" w:eastAsia="Times New Roman" w:hAnsi="Arial" w:cs="Arial"/>
          <w:b/>
          <w:bCs/>
          <w:lang w:eastAsia="pt-BR"/>
        </w:rPr>
        <w:t>nos termos do artigo 57 da Lei nº 14.133/2021</w:t>
      </w:r>
      <w:r w:rsidRPr="00B56A67">
        <w:rPr>
          <w:rFonts w:ascii="Arial" w:eastAsia="Times New Roman" w:hAnsi="Arial" w:cs="Arial"/>
          <w:lang w:eastAsia="pt-BR"/>
        </w:rPr>
        <w:t xml:space="preserve">, observando-se os limites legais e as condições estabelecidas para a prorrogação, podendo o prazo total ser estendido </w:t>
      </w:r>
      <w:r w:rsidR="000A1B58">
        <w:rPr>
          <w:rFonts w:ascii="Arial" w:eastAsia="Times New Roman" w:hAnsi="Arial" w:cs="Arial"/>
          <w:lang w:eastAsia="pt-BR"/>
        </w:rPr>
        <w:t xml:space="preserve">em </w:t>
      </w:r>
      <w:r w:rsidRPr="00B56A67">
        <w:rPr>
          <w:rFonts w:ascii="Arial" w:eastAsia="Times New Roman" w:hAnsi="Arial" w:cs="Arial"/>
          <w:lang w:eastAsia="pt-BR"/>
        </w:rPr>
        <w:t xml:space="preserve">até </w:t>
      </w:r>
      <w:r w:rsidRPr="00B56A67">
        <w:rPr>
          <w:rFonts w:ascii="Arial" w:eastAsia="Times New Roman" w:hAnsi="Arial" w:cs="Arial"/>
          <w:b/>
          <w:bCs/>
          <w:lang w:eastAsia="pt-BR"/>
        </w:rPr>
        <w:t>10 (dez) anos</w:t>
      </w:r>
      <w:r w:rsidRPr="00B56A67">
        <w:rPr>
          <w:rFonts w:ascii="Arial" w:eastAsia="Times New Roman" w:hAnsi="Arial" w:cs="Arial"/>
          <w:lang w:eastAsia="pt-BR"/>
        </w:rPr>
        <w:t>, desde que atendidos os requisitos legais, conforme o interesse da Administração e a necessidade do serviço.</w:t>
      </w:r>
    </w:p>
    <w:p w14:paraId="6B9E446E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8. Valor Estimado</w:t>
      </w:r>
    </w:p>
    <w:p w14:paraId="31B4115E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 xml:space="preserve">O valor total estimado para a execução dos serviços descritos neste Termo de Referência será de </w:t>
      </w:r>
      <w:r w:rsidRPr="00B56A67">
        <w:rPr>
          <w:rStyle w:val="Forte"/>
          <w:rFonts w:ascii="Arial" w:hAnsi="Arial" w:cs="Arial"/>
        </w:rPr>
        <w:t xml:space="preserve">R$ 14.000,00 </w:t>
      </w:r>
      <w:r w:rsidRPr="00B56A67">
        <w:rPr>
          <w:rStyle w:val="Forte"/>
          <w:rFonts w:ascii="Arial" w:hAnsi="Arial" w:cs="Arial"/>
          <w:b w:val="0"/>
        </w:rPr>
        <w:t>(quatorze mil reais)</w:t>
      </w:r>
      <w:r w:rsidRPr="00B56A67">
        <w:rPr>
          <w:rFonts w:ascii="Arial" w:hAnsi="Arial" w:cs="Arial"/>
        </w:rPr>
        <w:t xml:space="preserve"> a ser pago conforme o cronograma de execução dos serviços. O pagamento será realizado em </w:t>
      </w:r>
      <w:r w:rsidRPr="00B56A67">
        <w:rPr>
          <w:rStyle w:val="Forte"/>
          <w:rFonts w:ascii="Arial" w:hAnsi="Arial" w:cs="Arial"/>
        </w:rPr>
        <w:t>12 (doze) parcelas mensais</w:t>
      </w:r>
      <w:r w:rsidRPr="00B56A67">
        <w:rPr>
          <w:rFonts w:ascii="Arial" w:hAnsi="Arial" w:cs="Arial"/>
        </w:rPr>
        <w:t xml:space="preserve">, no valor de </w:t>
      </w:r>
      <w:r w:rsidRPr="00B56A67">
        <w:rPr>
          <w:rStyle w:val="Forte"/>
          <w:rFonts w:ascii="Arial" w:hAnsi="Arial" w:cs="Arial"/>
        </w:rPr>
        <w:t xml:space="preserve">R$   1.166,66 </w:t>
      </w:r>
      <w:r w:rsidRPr="00B56A67">
        <w:rPr>
          <w:rStyle w:val="Forte"/>
          <w:rFonts w:ascii="Arial" w:hAnsi="Arial" w:cs="Arial"/>
          <w:b w:val="0"/>
        </w:rPr>
        <w:t>(cento e sessenta e seis reais e sessenta e seis centavos)</w:t>
      </w:r>
      <w:r w:rsidRPr="00B56A67">
        <w:rPr>
          <w:rStyle w:val="Forte"/>
          <w:rFonts w:ascii="Arial" w:hAnsi="Arial" w:cs="Arial"/>
        </w:rPr>
        <w:t>,</w:t>
      </w:r>
      <w:r w:rsidRPr="00B56A67">
        <w:rPr>
          <w:rFonts w:ascii="Arial" w:hAnsi="Arial" w:cs="Arial"/>
        </w:rPr>
        <w:t xml:space="preserve"> de acordo com o desempenho e a entrega dos serviços previstos, conforme as condições estabelecidas no contrato.</w:t>
      </w:r>
    </w:p>
    <w:p w14:paraId="640B2215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9. Fiscalização e Acompanhamento</w:t>
      </w:r>
    </w:p>
    <w:p w14:paraId="1A275ECA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 fiscalização e o acompanhamento da execução do contrato serão realizados por um servidor da Câmara Municipal designado, que será responsável por garantir que o sistema contratado atenda a todas as exigências previstas neste Termo de Referência, assegurando que as atualizações sejam feitas de forma contínua e eficaz.</w:t>
      </w:r>
    </w:p>
    <w:p w14:paraId="736C3915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56A67">
        <w:rPr>
          <w:rFonts w:ascii="Arial" w:eastAsia="Times New Roman" w:hAnsi="Arial" w:cs="Arial"/>
          <w:b/>
          <w:lang w:eastAsia="pt-BR"/>
        </w:rPr>
        <w:t>8. Forma e Critérios de Seleção do Fornecedor</w:t>
      </w:r>
    </w:p>
    <w:p w14:paraId="5EE9F957" w14:textId="73D93B40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 seleção do fornecedor será realizada por meio de Dispensa de Licitação Eletrônica Eletrônico, com julgamento pelo critério de menor preço global, conforme os dispositivos da Lei nº 14.133/2021. O certame observará as etapas de habilitação, julgamento e homologação, garantindo isonomia, transparência e eficiência na escolha do fornecedor que melhor atenda às especificações estabelecidas neste Termo de Referência e no Aviso de Contratação.</w:t>
      </w:r>
    </w:p>
    <w:p w14:paraId="510F5CDD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56A67">
        <w:rPr>
          <w:rFonts w:ascii="Arial" w:eastAsia="Times New Roman" w:hAnsi="Arial" w:cs="Arial"/>
          <w:b/>
          <w:lang w:eastAsia="pt-BR"/>
        </w:rPr>
        <w:t>8.1 Habilitação Jurídica</w:t>
      </w:r>
    </w:p>
    <w:p w14:paraId="556A7774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Os licitantes deverão apresentar documentação que comprove sua regularidade jurídica, incluindo:</w:t>
      </w:r>
    </w:p>
    <w:p w14:paraId="70758FEE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1.</w:t>
      </w:r>
      <w:r w:rsidRPr="00B56A67">
        <w:rPr>
          <w:rFonts w:ascii="Arial" w:eastAsia="Times New Roman" w:hAnsi="Arial" w:cs="Arial"/>
          <w:lang w:eastAsia="pt-BR"/>
        </w:rPr>
        <w:tab/>
        <w:t>Registro comercial, contrato social ou estatuto devidamente atualizado e registrado no órgão competente, conforme a natureza jurídica da empresa;</w:t>
      </w:r>
    </w:p>
    <w:p w14:paraId="691F81CA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2.</w:t>
      </w:r>
      <w:r w:rsidRPr="00B56A67">
        <w:rPr>
          <w:rFonts w:ascii="Arial" w:eastAsia="Times New Roman" w:hAnsi="Arial" w:cs="Arial"/>
          <w:lang w:eastAsia="pt-BR"/>
        </w:rPr>
        <w:tab/>
        <w:t>Comprovante de inscrição no Cadastro Nacional de Pessoas Jurídicas (CNPJ);</w:t>
      </w:r>
    </w:p>
    <w:p w14:paraId="6C94D9E4" w14:textId="24210CD3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lastRenderedPageBreak/>
        <w:t>3.</w:t>
      </w:r>
      <w:r w:rsidRPr="00B56A67">
        <w:rPr>
          <w:rFonts w:ascii="Arial" w:eastAsia="Times New Roman" w:hAnsi="Arial" w:cs="Arial"/>
          <w:lang w:eastAsia="pt-BR"/>
        </w:rPr>
        <w:tab/>
        <w:t>Documento que comprove os poderes de representação do responsável pela assinatura da proposta e do contrato, quando aplicável.</w:t>
      </w:r>
    </w:p>
    <w:p w14:paraId="2577FE89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8.2. Regularidade Fiscal e Trabalhista</w:t>
      </w:r>
    </w:p>
    <w:p w14:paraId="076C873E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Será exigida a apresentação de certidões que demonstrem a regularidade fiscal e trabalhista da empresa, incluindo:</w:t>
      </w:r>
    </w:p>
    <w:p w14:paraId="698D1536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1.</w:t>
      </w:r>
      <w:r w:rsidRPr="00B56A67">
        <w:rPr>
          <w:rFonts w:ascii="Arial" w:eastAsia="Times New Roman" w:hAnsi="Arial" w:cs="Arial"/>
          <w:lang w:eastAsia="pt-BR"/>
        </w:rPr>
        <w:tab/>
      </w:r>
      <w:r w:rsidRPr="000A1B58">
        <w:rPr>
          <w:rFonts w:ascii="Arial" w:eastAsia="Times New Roman" w:hAnsi="Arial" w:cs="Arial"/>
          <w:b/>
          <w:lang w:eastAsia="pt-BR"/>
        </w:rPr>
        <w:t>Certidão de regularidade</w:t>
      </w:r>
      <w:r w:rsidRPr="00B56A67">
        <w:rPr>
          <w:rFonts w:ascii="Arial" w:eastAsia="Times New Roman" w:hAnsi="Arial" w:cs="Arial"/>
          <w:lang w:eastAsia="pt-BR"/>
        </w:rPr>
        <w:t xml:space="preserve"> perante a </w:t>
      </w:r>
      <w:r w:rsidRPr="000A1B58">
        <w:rPr>
          <w:rFonts w:ascii="Arial" w:eastAsia="Times New Roman" w:hAnsi="Arial" w:cs="Arial"/>
          <w:b/>
          <w:lang w:eastAsia="pt-BR"/>
        </w:rPr>
        <w:t>Fazenda Nacional</w:t>
      </w:r>
      <w:r w:rsidRPr="00B56A67">
        <w:rPr>
          <w:rFonts w:ascii="Arial" w:eastAsia="Times New Roman" w:hAnsi="Arial" w:cs="Arial"/>
          <w:lang w:eastAsia="pt-BR"/>
        </w:rPr>
        <w:t xml:space="preserve">, com comprovação de quitação de </w:t>
      </w:r>
      <w:r w:rsidRPr="000A1B58">
        <w:rPr>
          <w:rFonts w:ascii="Arial" w:eastAsia="Times New Roman" w:hAnsi="Arial" w:cs="Arial"/>
          <w:b/>
          <w:lang w:eastAsia="pt-BR"/>
        </w:rPr>
        <w:t>tributos e contribuições federais, inclusive Seguridade Social (INSS) e FGTS</w:t>
      </w:r>
      <w:r w:rsidRPr="00B56A67">
        <w:rPr>
          <w:rFonts w:ascii="Arial" w:eastAsia="Times New Roman" w:hAnsi="Arial" w:cs="Arial"/>
          <w:lang w:eastAsia="pt-BR"/>
        </w:rPr>
        <w:t>;</w:t>
      </w:r>
    </w:p>
    <w:p w14:paraId="6473A197" w14:textId="77777777" w:rsidR="00B56A67" w:rsidRPr="000A1B58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2.</w:t>
      </w:r>
      <w:r w:rsidRPr="00B56A67">
        <w:rPr>
          <w:rFonts w:ascii="Arial" w:eastAsia="Times New Roman" w:hAnsi="Arial" w:cs="Arial"/>
          <w:lang w:eastAsia="pt-BR"/>
        </w:rPr>
        <w:tab/>
      </w:r>
      <w:r w:rsidRPr="000A1B58">
        <w:rPr>
          <w:rFonts w:ascii="Arial" w:eastAsia="Times New Roman" w:hAnsi="Arial" w:cs="Arial"/>
          <w:b/>
          <w:lang w:eastAsia="pt-BR"/>
        </w:rPr>
        <w:t>Certidão Negativa de Débitos Trabalhistas</w:t>
      </w:r>
      <w:r w:rsidRPr="00B56A67">
        <w:rPr>
          <w:rFonts w:ascii="Arial" w:eastAsia="Times New Roman" w:hAnsi="Arial" w:cs="Arial"/>
          <w:lang w:eastAsia="pt-BR"/>
        </w:rPr>
        <w:t xml:space="preserve"> (CNDT), comprovando a </w:t>
      </w:r>
      <w:r w:rsidRPr="000A1B58">
        <w:rPr>
          <w:rFonts w:ascii="Arial" w:eastAsia="Times New Roman" w:hAnsi="Arial" w:cs="Arial"/>
          <w:b/>
          <w:lang w:eastAsia="pt-BR"/>
        </w:rPr>
        <w:t>inexistência de pendências perante a Justiça do Trabalho.</w:t>
      </w:r>
    </w:p>
    <w:p w14:paraId="430B0A0D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3.</w:t>
      </w:r>
      <w:r w:rsidRPr="00B56A67">
        <w:rPr>
          <w:rFonts w:ascii="Arial" w:eastAsia="Times New Roman" w:hAnsi="Arial" w:cs="Arial"/>
          <w:lang w:eastAsia="pt-BR"/>
        </w:rPr>
        <w:tab/>
      </w:r>
      <w:r w:rsidRPr="000A1B58">
        <w:rPr>
          <w:rFonts w:ascii="Arial" w:eastAsia="Times New Roman" w:hAnsi="Arial" w:cs="Arial"/>
          <w:b/>
          <w:lang w:eastAsia="pt-BR"/>
        </w:rPr>
        <w:t>Consulta a Cadastros Oficiais</w:t>
      </w:r>
      <w:r w:rsidRPr="00B56A67">
        <w:rPr>
          <w:rFonts w:ascii="Arial" w:eastAsia="Times New Roman" w:hAnsi="Arial" w:cs="Arial"/>
          <w:lang w:eastAsia="pt-BR"/>
        </w:rPr>
        <w:t>: Antes da celebração do contrato, a Administração realizará consulta aos seguintes cadastros para verificar eventual impedimento legal:</w:t>
      </w:r>
    </w:p>
    <w:p w14:paraId="198D79A7" w14:textId="77777777" w:rsidR="00B56A67" w:rsidRPr="000A1B58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4.</w:t>
      </w:r>
      <w:r w:rsidRPr="00B56A67">
        <w:rPr>
          <w:rFonts w:ascii="Arial" w:eastAsia="Times New Roman" w:hAnsi="Arial" w:cs="Arial"/>
          <w:lang w:eastAsia="pt-BR"/>
        </w:rPr>
        <w:tab/>
        <w:t xml:space="preserve">Cadastro Nacional de Empresas Inidóneas e Suspensas — </w:t>
      </w:r>
      <w:r w:rsidRPr="000A1B58">
        <w:rPr>
          <w:rFonts w:ascii="Arial" w:eastAsia="Times New Roman" w:hAnsi="Arial" w:cs="Arial"/>
          <w:b/>
          <w:lang w:eastAsia="pt-BR"/>
        </w:rPr>
        <w:t>CEIS (Portal da Transparência);</w:t>
      </w:r>
    </w:p>
    <w:p w14:paraId="17A0AAFE" w14:textId="77777777" w:rsidR="000A1B58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5.</w:t>
      </w:r>
      <w:r w:rsidRPr="00B56A67">
        <w:rPr>
          <w:rFonts w:ascii="Arial" w:eastAsia="Times New Roman" w:hAnsi="Arial" w:cs="Arial"/>
          <w:lang w:eastAsia="pt-BR"/>
        </w:rPr>
        <w:tab/>
        <w:t xml:space="preserve">Cadastro Nacional de Empresas Punidas — </w:t>
      </w:r>
      <w:r w:rsidRPr="000A1B58">
        <w:rPr>
          <w:rFonts w:ascii="Arial" w:eastAsia="Times New Roman" w:hAnsi="Arial" w:cs="Arial"/>
          <w:b/>
          <w:lang w:eastAsia="pt-BR"/>
        </w:rPr>
        <w:t>CNEP (Portal da Transparência);</w:t>
      </w:r>
      <w:r w:rsidRPr="00B56A67">
        <w:rPr>
          <w:rFonts w:ascii="Arial" w:eastAsia="Times New Roman" w:hAnsi="Arial" w:cs="Arial"/>
          <w:lang w:eastAsia="pt-BR"/>
        </w:rPr>
        <w:t xml:space="preserve"> </w:t>
      </w:r>
    </w:p>
    <w:p w14:paraId="6380C8D8" w14:textId="700C0C39" w:rsidR="00B56A67" w:rsidRPr="000A1B58" w:rsidRDefault="000A1B58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6.     </w:t>
      </w:r>
      <w:r w:rsidR="00B56A67" w:rsidRPr="00B56A67">
        <w:rPr>
          <w:rFonts w:ascii="Arial" w:eastAsia="Times New Roman" w:hAnsi="Arial" w:cs="Arial"/>
          <w:lang w:eastAsia="pt-BR"/>
        </w:rPr>
        <w:t xml:space="preserve">Cadastro Nacional de Condenações Cíveis por Ato de Improbidade Administrativa e Inelegibilidade </w:t>
      </w:r>
      <w:r w:rsidR="00B56A67" w:rsidRPr="000A1B58">
        <w:rPr>
          <w:rFonts w:ascii="Arial" w:eastAsia="Times New Roman" w:hAnsi="Arial" w:cs="Arial"/>
          <w:b/>
          <w:lang w:eastAsia="pt-BR"/>
        </w:rPr>
        <w:t>CNCIAI (CNJ);</w:t>
      </w:r>
    </w:p>
    <w:p w14:paraId="1D1F426D" w14:textId="5892A725" w:rsidR="00B56A67" w:rsidRDefault="000A1B58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7.</w:t>
      </w:r>
      <w:r>
        <w:rPr>
          <w:rFonts w:ascii="Arial" w:eastAsia="Times New Roman" w:hAnsi="Arial" w:cs="Arial"/>
          <w:lang w:eastAsia="pt-BR"/>
        </w:rPr>
        <w:tab/>
      </w:r>
      <w:r w:rsidR="00B56A67" w:rsidRPr="00B56A67">
        <w:rPr>
          <w:rFonts w:ascii="Arial" w:eastAsia="Times New Roman" w:hAnsi="Arial" w:cs="Arial"/>
          <w:lang w:eastAsia="pt-BR"/>
        </w:rPr>
        <w:t xml:space="preserve"> Relação de </w:t>
      </w:r>
      <w:r w:rsidR="00B56A67" w:rsidRPr="000A1B58">
        <w:rPr>
          <w:rFonts w:ascii="Arial" w:eastAsia="Times New Roman" w:hAnsi="Arial" w:cs="Arial"/>
          <w:b/>
          <w:lang w:eastAsia="pt-BR"/>
        </w:rPr>
        <w:t>apenados publicada pelo Tribunal de Contas do Estado de São Paulo.</w:t>
      </w:r>
    </w:p>
    <w:p w14:paraId="0D232B68" w14:textId="77777777" w:rsidR="000A1B58" w:rsidRPr="00B56A67" w:rsidRDefault="000A1B58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p w14:paraId="534404DF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8.4. Qualificação Técnica</w:t>
      </w:r>
    </w:p>
    <w:p w14:paraId="737BBE78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Os licitantes deverão apresentar atestados de capacidade técnica emitidos por pessoa jurídica de direito público ou privado, que comprovem a execução de, no mínimo, 50% dos serviços de gênero e singularidade similares ao objeto da contratação, conforme a Súmula nº 24 do Tribunal de Contas do Estado de São Paulo.</w:t>
      </w:r>
    </w:p>
    <w:p w14:paraId="54B8A7E9" w14:textId="71D63668" w:rsid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Além disso, devido à necessidade de atendimento Presencial para fins de Digitalização de Documentação, para compilação e indexação, a contratada deverá comprovar que sua base operacional está situada na Região Administrativa de Campinas e Região Metropolitana.</w:t>
      </w:r>
    </w:p>
    <w:p w14:paraId="41F21D0E" w14:textId="77777777" w:rsidR="000A1B58" w:rsidRPr="00B56A67" w:rsidRDefault="000A1B58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p w14:paraId="4B0E8703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10. Obrigações da Contratada</w:t>
      </w:r>
    </w:p>
    <w:p w14:paraId="075E511D" w14:textId="77777777" w:rsidR="00B56A67" w:rsidRPr="00B56A67" w:rsidRDefault="00B56A67" w:rsidP="00B56A6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Implantar e disponibilizar a plataforma tecnológica no prazo acordado.</w:t>
      </w:r>
    </w:p>
    <w:p w14:paraId="485A82E7" w14:textId="77777777" w:rsidR="00B56A67" w:rsidRPr="00B56A67" w:rsidRDefault="00B56A67" w:rsidP="00B56A6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Realizar a capacitação dos servidores da Câmara Municipal para o uso do sistema.</w:t>
      </w:r>
    </w:p>
    <w:p w14:paraId="535CA8B1" w14:textId="77777777" w:rsidR="00B56A67" w:rsidRPr="00B56A67" w:rsidRDefault="00B56A67" w:rsidP="00B56A6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lastRenderedPageBreak/>
        <w:t>Oferecer suporte técnico contínuo, garantindo o funcionamento adequado da plataforma.</w:t>
      </w:r>
    </w:p>
    <w:p w14:paraId="24C060CC" w14:textId="77777777" w:rsidR="00B56A67" w:rsidRPr="00B56A67" w:rsidRDefault="00B56A67" w:rsidP="00B56A6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Atualizar continuamente a legislação municipal na plataforma, conforme alterações ou novas publicações.</w:t>
      </w:r>
    </w:p>
    <w:p w14:paraId="034E4B6E" w14:textId="77777777" w:rsidR="00B56A67" w:rsidRPr="00B56A67" w:rsidRDefault="00B56A67" w:rsidP="00B56A6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Cumprir todas as exigências legais e técnicas previstas neste Termo de Referência.</w:t>
      </w:r>
    </w:p>
    <w:p w14:paraId="6DB05BDA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 xml:space="preserve">11. Obrigações da Contratante </w:t>
      </w:r>
    </w:p>
    <w:p w14:paraId="21C0B070" w14:textId="77777777" w:rsidR="00B56A67" w:rsidRPr="00B56A67" w:rsidRDefault="00B56A67" w:rsidP="00B56A6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Fornecer à empresa contratada todas as informações e documentos necessários para o desenvolvimento e implementação do sistema.</w:t>
      </w:r>
    </w:p>
    <w:p w14:paraId="783D7500" w14:textId="77777777" w:rsidR="00B56A67" w:rsidRPr="00B56A67" w:rsidRDefault="00B56A67" w:rsidP="00B56A6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Disponibilizar os servidores para a capacitação e treinamento na utilização da plataforma.</w:t>
      </w:r>
    </w:p>
    <w:p w14:paraId="68BE89AB" w14:textId="77777777" w:rsidR="00B56A67" w:rsidRPr="00B56A67" w:rsidRDefault="00B56A67" w:rsidP="00B56A6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Efetuar os pagamentos de acordo com o cronograma e as condições estabelecidas no contrato.</w:t>
      </w:r>
    </w:p>
    <w:p w14:paraId="70B44AF2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12. Penalidades</w:t>
      </w:r>
    </w:p>
    <w:p w14:paraId="4FAC2059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O não cumprimento das obrigações estabelecidas neste Termo de Referência, incluindo prazos de entrega, qualidade do sistema e atualizações, poderá acarretar as penalidades previstas na Lei nº 14.133/2021, podendo ser aplicadas multas e outras sanções.</w:t>
      </w:r>
    </w:p>
    <w:p w14:paraId="1961C8AE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11. Disposições Gerais</w:t>
      </w:r>
    </w:p>
    <w:p w14:paraId="575C8696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lang w:eastAsia="pt-BR"/>
        </w:rPr>
        <w:t>Este Termo de Referência poderá ser alterado, aditado ou rescindido de acordo com as necessidades da Câmara Municipal de Francisco Morato e as disposições contratuais. Quaisquer alterações nas especificações ou no escopo dos serviços serão devidamente acordadas entre as partes e formalizadas por meio de termos aditivos ao contrato.</w:t>
      </w:r>
    </w:p>
    <w:p w14:paraId="13A41E5B" w14:textId="77777777" w:rsidR="00B56A67" w:rsidRPr="00B56A67" w:rsidRDefault="00B56A67" w:rsidP="00B56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56A67">
        <w:rPr>
          <w:rFonts w:ascii="Arial" w:eastAsia="Times New Roman" w:hAnsi="Arial" w:cs="Arial"/>
          <w:b/>
          <w:bCs/>
          <w:lang w:eastAsia="pt-BR"/>
        </w:rPr>
        <w:t>12. Vistoria Técnica Nas Instalações Da Câmara Municipal</w:t>
      </w:r>
    </w:p>
    <w:p w14:paraId="1A2D582F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Fonts w:ascii="Arial" w:hAnsi="Arial" w:cs="Arial"/>
          <w:sz w:val="22"/>
          <w:szCs w:val="22"/>
        </w:rPr>
        <w:t>Será recomendada a realização de vistoria técnica prévia aos locais de execução dos serviços, considerando as particularidades e especificidades dos ambientes onde serão realizadas as atividades. Os licitantes interessados deverão agendar a vistoria junto ao Departamento Administrativo da Câmara Municipal, com antecedência mínima de 3 (três) dias úteis. Durante a vistoria, o licitante será acompanhado por servidor designado, que fornecerá todas as informações necessárias para a avaliação do local.</w:t>
      </w:r>
    </w:p>
    <w:p w14:paraId="589CD5B8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Fonts w:ascii="Arial" w:hAnsi="Arial" w:cs="Arial"/>
          <w:sz w:val="22"/>
          <w:szCs w:val="22"/>
        </w:rPr>
        <w:t>Caso o licitante opte por não realizar a vistoria técnica, deverá apresentar declaração formal assinada pelo responsável legal da empresa, atestando que as informações contidas neste Termo de Referência, no edital e em seus anexos são suficientes para a formulação da proposta. A ausência de vistoria ou da declaração de dispensa implicará na desclassificação do licitante, por descumprimento das exigências do certame.</w:t>
      </w:r>
    </w:p>
    <w:p w14:paraId="13BFDB19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13. Desclassificação</w:t>
      </w:r>
    </w:p>
    <w:p w14:paraId="42450D19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Fonts w:ascii="Arial" w:hAnsi="Arial" w:cs="Arial"/>
          <w:sz w:val="22"/>
          <w:szCs w:val="22"/>
        </w:rPr>
        <w:t xml:space="preserve">A proposta poderá ser </w:t>
      </w:r>
      <w:r w:rsidRPr="00B56A67">
        <w:rPr>
          <w:rStyle w:val="Forte"/>
          <w:rFonts w:ascii="Arial" w:hAnsi="Arial" w:cs="Arial"/>
          <w:sz w:val="22"/>
          <w:szCs w:val="22"/>
        </w:rPr>
        <w:t>desclassificada</w:t>
      </w:r>
      <w:r w:rsidRPr="00B56A67">
        <w:rPr>
          <w:rFonts w:ascii="Arial" w:hAnsi="Arial" w:cs="Arial"/>
          <w:sz w:val="22"/>
          <w:szCs w:val="22"/>
        </w:rPr>
        <w:t xml:space="preserve"> nos seguintes casos:</w:t>
      </w:r>
    </w:p>
    <w:p w14:paraId="6E1448B4" w14:textId="77777777" w:rsidR="00B56A67" w:rsidRPr="00B56A67" w:rsidRDefault="00B56A67" w:rsidP="00B56A67">
      <w:pPr>
        <w:pStyle w:val="Normal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lastRenderedPageBreak/>
        <w:t>Inexatidão nas informações</w:t>
      </w:r>
      <w:r w:rsidRPr="00B56A67">
        <w:rPr>
          <w:rFonts w:ascii="Arial" w:hAnsi="Arial" w:cs="Arial"/>
          <w:sz w:val="22"/>
          <w:szCs w:val="22"/>
        </w:rPr>
        <w:t xml:space="preserve"> prestadas pela empresa em sua proposta, que comprometam a veracidade dos dados apresentados.</w:t>
      </w:r>
    </w:p>
    <w:p w14:paraId="1B360C51" w14:textId="77777777" w:rsidR="00B56A67" w:rsidRPr="00B56A67" w:rsidRDefault="00B56A67" w:rsidP="00B56A67">
      <w:pPr>
        <w:pStyle w:val="Normal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Não atendimento aos requisitos técnicos</w:t>
      </w:r>
      <w:r w:rsidRPr="00B56A67">
        <w:rPr>
          <w:rFonts w:ascii="Arial" w:hAnsi="Arial" w:cs="Arial"/>
          <w:sz w:val="22"/>
          <w:szCs w:val="22"/>
        </w:rPr>
        <w:t xml:space="preserve"> especificados no Termo de Referência, especialmente quanto à compatibilidade do sistema proposto com as necessidades da Câmara Municipal.</w:t>
      </w:r>
    </w:p>
    <w:p w14:paraId="03833AB3" w14:textId="77777777" w:rsidR="00B56A67" w:rsidRPr="00B56A67" w:rsidRDefault="00B56A67" w:rsidP="00B56A67">
      <w:pPr>
        <w:pStyle w:val="Normal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Proposta com valor superior</w:t>
      </w:r>
      <w:r w:rsidRPr="00B56A67">
        <w:rPr>
          <w:rFonts w:ascii="Arial" w:hAnsi="Arial" w:cs="Arial"/>
          <w:sz w:val="22"/>
          <w:szCs w:val="22"/>
        </w:rPr>
        <w:t xml:space="preserve"> ao orçamento estimado, sem justificativa plausível para tal discrepância, ou que ultrapasse os limites legais estabelecidos para a contratação.</w:t>
      </w:r>
    </w:p>
    <w:p w14:paraId="5C6F8C23" w14:textId="77777777" w:rsidR="00B56A67" w:rsidRPr="00B56A67" w:rsidRDefault="00B56A67" w:rsidP="00B56A67">
      <w:pPr>
        <w:pStyle w:val="Normal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Irregularidade fiscal ou trabalhista</w:t>
      </w:r>
      <w:r w:rsidRPr="00B56A67">
        <w:rPr>
          <w:rFonts w:ascii="Arial" w:hAnsi="Arial" w:cs="Arial"/>
          <w:sz w:val="22"/>
          <w:szCs w:val="22"/>
        </w:rPr>
        <w:t>: caso a empresa não comprove a regularidade fiscal, trabalhista e com a Seguridade Social, conforme exigido na documentação de habilitação.</w:t>
      </w:r>
    </w:p>
    <w:p w14:paraId="3E6013E0" w14:textId="77777777" w:rsidR="00B56A67" w:rsidRPr="00B56A67" w:rsidRDefault="00B56A67" w:rsidP="00B56A67">
      <w:pPr>
        <w:pStyle w:val="Normal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Não cumprimento das exigências da vistoria técnica</w:t>
      </w:r>
      <w:r w:rsidRPr="00B56A67">
        <w:rPr>
          <w:rFonts w:ascii="Arial" w:hAnsi="Arial" w:cs="Arial"/>
          <w:sz w:val="22"/>
          <w:szCs w:val="22"/>
        </w:rPr>
        <w:t>: caso a empresa contratada não atenda aos requisitos de infraestrutura e adequação do ambiente para a execução do serviço, conforme verificado na vistoria técnica realizada nas instalações da Câmara Municipal.</w:t>
      </w:r>
    </w:p>
    <w:p w14:paraId="06E74734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14. Sanções Administrativas</w:t>
      </w:r>
    </w:p>
    <w:p w14:paraId="71A34CA9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Fonts w:ascii="Arial" w:hAnsi="Arial" w:cs="Arial"/>
          <w:sz w:val="22"/>
          <w:szCs w:val="22"/>
        </w:rPr>
        <w:t>Em caso de descumprimento de quaisquer das obrigações assumidas pela empresa contratada, poderão ser aplicadas as seguintes sanções, conforme previsto pela Lei nº 14.133/2021:</w:t>
      </w:r>
    </w:p>
    <w:p w14:paraId="20C0E722" w14:textId="77777777" w:rsidR="00B56A67" w:rsidRPr="00B56A67" w:rsidRDefault="00B56A67" w:rsidP="00B56A67">
      <w:pPr>
        <w:pStyle w:val="NormalWeb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Advertência</w:t>
      </w:r>
      <w:r w:rsidRPr="00B56A67">
        <w:rPr>
          <w:rFonts w:ascii="Arial" w:hAnsi="Arial" w:cs="Arial"/>
          <w:sz w:val="22"/>
          <w:szCs w:val="22"/>
        </w:rPr>
        <w:t>: A advertência será aplicada quando o descumprimento das obrigações for considerado leve, sem prejuízo ao interesse público e sem danos significativos à execução do contrato.</w:t>
      </w:r>
    </w:p>
    <w:p w14:paraId="236FC105" w14:textId="77777777" w:rsidR="00B56A67" w:rsidRPr="00B56A67" w:rsidRDefault="00B56A67" w:rsidP="00B56A67">
      <w:pPr>
        <w:pStyle w:val="NormalWeb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Multa</w:t>
      </w:r>
      <w:r w:rsidRPr="00B56A67">
        <w:rPr>
          <w:rFonts w:ascii="Arial" w:hAnsi="Arial" w:cs="Arial"/>
          <w:sz w:val="22"/>
          <w:szCs w:val="22"/>
        </w:rPr>
        <w:t xml:space="preserve">: Será aplicada multa, em valor correspondente a até </w:t>
      </w:r>
      <w:r w:rsidRPr="00B56A67">
        <w:rPr>
          <w:rStyle w:val="Forte"/>
          <w:rFonts w:ascii="Arial" w:hAnsi="Arial" w:cs="Arial"/>
          <w:sz w:val="22"/>
          <w:szCs w:val="22"/>
        </w:rPr>
        <w:t>10% (dez por cento)</w:t>
      </w:r>
      <w:r w:rsidRPr="00B56A67">
        <w:rPr>
          <w:rFonts w:ascii="Arial" w:hAnsi="Arial" w:cs="Arial"/>
          <w:sz w:val="22"/>
          <w:szCs w:val="22"/>
        </w:rPr>
        <w:t xml:space="preserve"> do valor total do contrato, quando a contratada descumprir as cláusulas do contrato ou deixar de cumprir com os prazos, requisitos técnicos ou legais estabelecidos no Termo de Referência. A multa será proporcional à gravidade da infração cometida, conforme critério da Administração Pública.</w:t>
      </w:r>
    </w:p>
    <w:p w14:paraId="114CA31A" w14:textId="77777777" w:rsidR="00B56A67" w:rsidRPr="00B56A67" w:rsidRDefault="00B56A67" w:rsidP="00B56A67">
      <w:pPr>
        <w:pStyle w:val="NormalWeb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Suspensão Temporária de Participação em Licitações</w:t>
      </w:r>
      <w:r w:rsidRPr="00B56A67">
        <w:rPr>
          <w:rFonts w:ascii="Arial" w:hAnsi="Arial" w:cs="Arial"/>
          <w:sz w:val="22"/>
          <w:szCs w:val="22"/>
        </w:rPr>
        <w:t xml:space="preserve">: A contratada poderá ser suspensa temporariamente de participar de licitações ou de firmar novos contratos com a Administração Pública pelo período de até </w:t>
      </w:r>
      <w:r w:rsidRPr="00B56A67">
        <w:rPr>
          <w:rStyle w:val="Forte"/>
          <w:rFonts w:ascii="Arial" w:hAnsi="Arial" w:cs="Arial"/>
          <w:sz w:val="22"/>
          <w:szCs w:val="22"/>
        </w:rPr>
        <w:t>2 (dois) anos</w:t>
      </w:r>
      <w:r w:rsidRPr="00B56A67">
        <w:rPr>
          <w:rFonts w:ascii="Arial" w:hAnsi="Arial" w:cs="Arial"/>
          <w:sz w:val="22"/>
          <w:szCs w:val="22"/>
        </w:rPr>
        <w:t>, em caso de descumprimento grave de suas obrigações contratuais, que implique em risco significativo para o interesse público, segurança ou funcionalidade do serviço.</w:t>
      </w:r>
    </w:p>
    <w:p w14:paraId="2F780951" w14:textId="7F5B0AA1" w:rsidR="00B56A67" w:rsidRPr="00177A3E" w:rsidRDefault="00B56A67" w:rsidP="00B56A67">
      <w:pPr>
        <w:pStyle w:val="NormalWeb"/>
        <w:numPr>
          <w:ilvl w:val="0"/>
          <w:numId w:val="15"/>
        </w:numPr>
        <w:jc w:val="both"/>
        <w:rPr>
          <w:rStyle w:val="Forte"/>
          <w:rFonts w:ascii="Arial" w:hAnsi="Arial" w:cs="Arial"/>
          <w:b w:val="0"/>
          <w:bCs w:val="0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Declaração de Inidoneidade</w:t>
      </w:r>
      <w:r w:rsidRPr="00B56A67">
        <w:rPr>
          <w:rFonts w:ascii="Arial" w:hAnsi="Arial" w:cs="Arial"/>
          <w:sz w:val="22"/>
          <w:szCs w:val="22"/>
        </w:rPr>
        <w:t xml:space="preserve">: A contratada poderá ser declarada </w:t>
      </w:r>
      <w:r w:rsidRPr="00B56A67">
        <w:rPr>
          <w:rStyle w:val="Forte"/>
          <w:rFonts w:ascii="Arial" w:hAnsi="Arial" w:cs="Arial"/>
          <w:sz w:val="22"/>
          <w:szCs w:val="22"/>
        </w:rPr>
        <w:t>inidônea</w:t>
      </w:r>
      <w:r w:rsidRPr="00B56A67">
        <w:rPr>
          <w:rFonts w:ascii="Arial" w:hAnsi="Arial" w:cs="Arial"/>
          <w:sz w:val="22"/>
          <w:szCs w:val="22"/>
        </w:rPr>
        <w:t xml:space="preserve"> para licitar ou contratar com a Administração Pública, quando se verificar o descumprimento de suas obrigações contratuais de forma grave, que cause dano irreparável ou irreversível à Administração Pública, ou se verificar fraude ou outras práticas ilícitas que comprometam sua idoneidade.</w:t>
      </w:r>
    </w:p>
    <w:p w14:paraId="2B0A47F6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15. Procedimento para Aplicação de Sanções</w:t>
      </w:r>
    </w:p>
    <w:p w14:paraId="4477728C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Fonts w:ascii="Arial" w:hAnsi="Arial" w:cs="Arial"/>
          <w:sz w:val="22"/>
          <w:szCs w:val="22"/>
        </w:rPr>
        <w:t>O procedimento para a aplicação das sanções será conduzido pela Câmara Municipal de Francisco Morato de acordo com as disposições da Lei nº 14.133/2021 e as cláusulas do contrato, respeitando-se o contraditório e a ampla defesa, conforme os seguintes passos:</w:t>
      </w:r>
    </w:p>
    <w:p w14:paraId="357237F5" w14:textId="77777777" w:rsidR="00B56A67" w:rsidRPr="00B56A67" w:rsidRDefault="00B56A67" w:rsidP="00B56A67">
      <w:pPr>
        <w:pStyle w:val="NormalWeb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Notificação</w:t>
      </w:r>
      <w:r w:rsidRPr="00B56A67">
        <w:rPr>
          <w:rFonts w:ascii="Arial" w:hAnsi="Arial" w:cs="Arial"/>
          <w:sz w:val="22"/>
          <w:szCs w:val="22"/>
        </w:rPr>
        <w:t>: A empresa contratada será notificada por escrito sobre a infração cometida, com a descrição detalhada dos fatos que ensejaram a possível sanção.</w:t>
      </w:r>
    </w:p>
    <w:p w14:paraId="79D97656" w14:textId="77777777" w:rsidR="00B56A67" w:rsidRPr="00B56A67" w:rsidRDefault="00B56A67" w:rsidP="00B56A67">
      <w:pPr>
        <w:pStyle w:val="NormalWeb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lastRenderedPageBreak/>
        <w:t>Prazo para Defesa</w:t>
      </w:r>
      <w:r w:rsidRPr="00B56A67">
        <w:rPr>
          <w:rFonts w:ascii="Arial" w:hAnsi="Arial" w:cs="Arial"/>
          <w:sz w:val="22"/>
          <w:szCs w:val="22"/>
        </w:rPr>
        <w:t xml:space="preserve">: A contratada terá o prazo de </w:t>
      </w:r>
      <w:r w:rsidRPr="00B56A67">
        <w:rPr>
          <w:rStyle w:val="Forte"/>
          <w:rFonts w:ascii="Arial" w:hAnsi="Arial" w:cs="Arial"/>
          <w:sz w:val="22"/>
          <w:szCs w:val="22"/>
        </w:rPr>
        <w:t>5 (cinco) dias úteis</w:t>
      </w:r>
      <w:r w:rsidRPr="00B56A67">
        <w:rPr>
          <w:rFonts w:ascii="Arial" w:hAnsi="Arial" w:cs="Arial"/>
          <w:sz w:val="22"/>
          <w:szCs w:val="22"/>
        </w:rPr>
        <w:t xml:space="preserve"> para apresentar sua defesa, contados a partir do recebimento da notificação.</w:t>
      </w:r>
    </w:p>
    <w:p w14:paraId="269DB442" w14:textId="77777777" w:rsidR="00B56A67" w:rsidRPr="00B56A67" w:rsidRDefault="00B56A67" w:rsidP="00B56A67">
      <w:pPr>
        <w:pStyle w:val="NormalWeb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Análise da Defesa</w:t>
      </w:r>
      <w:r w:rsidRPr="00B56A67">
        <w:rPr>
          <w:rFonts w:ascii="Arial" w:hAnsi="Arial" w:cs="Arial"/>
          <w:sz w:val="22"/>
          <w:szCs w:val="22"/>
        </w:rPr>
        <w:t>: A Câmara Municipal analisará a defesa apresentada, considerando as justificativas, provas e documentos apresentados pela empresa contratada.</w:t>
      </w:r>
    </w:p>
    <w:p w14:paraId="0B191AED" w14:textId="77777777" w:rsidR="00B56A67" w:rsidRPr="00B56A67" w:rsidRDefault="00B56A67" w:rsidP="00B56A67">
      <w:pPr>
        <w:pStyle w:val="NormalWeb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Decisão</w:t>
      </w:r>
      <w:r w:rsidRPr="00B56A67">
        <w:rPr>
          <w:rFonts w:ascii="Arial" w:hAnsi="Arial" w:cs="Arial"/>
          <w:sz w:val="22"/>
          <w:szCs w:val="22"/>
        </w:rPr>
        <w:t>: Após análise, a Administração decidirá pela aplicação ou não das sanções previstas, notificando a contratada da decisão final.</w:t>
      </w:r>
    </w:p>
    <w:p w14:paraId="5D2AAC7F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16. Ressarcimento de Danos</w:t>
      </w:r>
    </w:p>
    <w:p w14:paraId="49285908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Fonts w:ascii="Arial" w:hAnsi="Arial" w:cs="Arial"/>
          <w:sz w:val="22"/>
          <w:szCs w:val="22"/>
        </w:rPr>
        <w:t xml:space="preserve">Caso a empresa contratada cause danos à Administração Pública, seja por descumprimento contratual ou por atos que resultem em prejuízos financeiros ou materiais à Câmara Municipal de Francisco Morato, a contratada será responsável pelo </w:t>
      </w:r>
      <w:r w:rsidRPr="00B56A67">
        <w:rPr>
          <w:rStyle w:val="Forte"/>
          <w:rFonts w:ascii="Arial" w:hAnsi="Arial" w:cs="Arial"/>
          <w:sz w:val="22"/>
          <w:szCs w:val="22"/>
        </w:rPr>
        <w:t>ressarcimento integral dos danos</w:t>
      </w:r>
      <w:r w:rsidRPr="00B56A67">
        <w:rPr>
          <w:rFonts w:ascii="Arial" w:hAnsi="Arial" w:cs="Arial"/>
          <w:sz w:val="22"/>
          <w:szCs w:val="22"/>
        </w:rPr>
        <w:t xml:space="preserve"> causados.</w:t>
      </w:r>
    </w:p>
    <w:p w14:paraId="2BEC5A07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Fonts w:ascii="Arial" w:hAnsi="Arial" w:cs="Arial"/>
          <w:sz w:val="22"/>
          <w:szCs w:val="22"/>
        </w:rPr>
        <w:t>O valor do ressarcimento será determinado com base na avaliação da extensão do dano causado, podendo incluir danos diretos ou indiretos à Administração Pública. O ressarcimento deverá ocorrer dentro do prazo estabelecido pela Administração, sob pena de cobrança judicial.</w:t>
      </w:r>
    </w:p>
    <w:p w14:paraId="25469B62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Style w:val="Forte"/>
          <w:rFonts w:ascii="Arial" w:hAnsi="Arial" w:cs="Arial"/>
          <w:sz w:val="22"/>
          <w:szCs w:val="22"/>
        </w:rPr>
        <w:t>17. Justificativa Jurídica da Contratação</w:t>
      </w:r>
    </w:p>
    <w:p w14:paraId="20C3B41A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Fonts w:ascii="Arial" w:hAnsi="Arial" w:cs="Arial"/>
          <w:sz w:val="22"/>
          <w:szCs w:val="22"/>
        </w:rPr>
        <w:t xml:space="preserve">A contratação está sendo realizada com base na </w:t>
      </w:r>
      <w:r w:rsidRPr="00B56A67">
        <w:rPr>
          <w:rStyle w:val="Forte"/>
          <w:rFonts w:ascii="Arial" w:hAnsi="Arial" w:cs="Arial"/>
          <w:sz w:val="22"/>
          <w:szCs w:val="22"/>
        </w:rPr>
        <w:t>Lei nº 14.133/2021</w:t>
      </w:r>
      <w:r w:rsidRPr="00B56A67">
        <w:rPr>
          <w:rFonts w:ascii="Arial" w:hAnsi="Arial" w:cs="Arial"/>
          <w:sz w:val="22"/>
          <w:szCs w:val="22"/>
        </w:rPr>
        <w:t xml:space="preserve">, que regulamenta as licitações e contratos administrativos, especificamente com fundamento no artigo 75, inciso II, que permite a </w:t>
      </w:r>
      <w:r w:rsidRPr="00B56A67">
        <w:rPr>
          <w:rStyle w:val="Forte"/>
          <w:rFonts w:ascii="Arial" w:hAnsi="Arial" w:cs="Arial"/>
          <w:sz w:val="22"/>
          <w:szCs w:val="22"/>
        </w:rPr>
        <w:t>dispensa de licitação</w:t>
      </w:r>
      <w:r w:rsidRPr="00B56A67">
        <w:rPr>
          <w:rFonts w:ascii="Arial" w:hAnsi="Arial" w:cs="Arial"/>
          <w:sz w:val="22"/>
          <w:szCs w:val="22"/>
        </w:rPr>
        <w:t xml:space="preserve"> para a contratação de serviços técnicos especializados, como é o caso da </w:t>
      </w:r>
      <w:r w:rsidRPr="00B56A67">
        <w:rPr>
          <w:rStyle w:val="Forte"/>
          <w:rFonts w:ascii="Arial" w:hAnsi="Arial" w:cs="Arial"/>
          <w:sz w:val="22"/>
          <w:szCs w:val="22"/>
        </w:rPr>
        <w:t>compilação da legislação municipal</w:t>
      </w:r>
      <w:r w:rsidRPr="00B56A67">
        <w:rPr>
          <w:rFonts w:ascii="Arial" w:hAnsi="Arial" w:cs="Arial"/>
          <w:sz w:val="22"/>
          <w:szCs w:val="22"/>
        </w:rPr>
        <w:t xml:space="preserve"> mediante a utilização de sistema informatizado.</w:t>
      </w:r>
    </w:p>
    <w:p w14:paraId="0EE11773" w14:textId="77777777" w:rsidR="00B56A67" w:rsidRPr="00B56A67" w:rsidRDefault="00B56A67" w:rsidP="00B56A6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B56A67">
        <w:rPr>
          <w:rFonts w:ascii="Arial" w:hAnsi="Arial" w:cs="Arial"/>
          <w:sz w:val="22"/>
          <w:szCs w:val="22"/>
        </w:rPr>
        <w:t xml:space="preserve">A dispensa de licitação é amparada pela </w:t>
      </w:r>
      <w:r w:rsidRPr="00B56A67">
        <w:rPr>
          <w:rStyle w:val="Forte"/>
          <w:rFonts w:ascii="Arial" w:hAnsi="Arial" w:cs="Arial"/>
          <w:sz w:val="22"/>
          <w:szCs w:val="22"/>
        </w:rPr>
        <w:t>natureza técnica e especializada</w:t>
      </w:r>
      <w:r w:rsidRPr="00B56A67">
        <w:rPr>
          <w:rFonts w:ascii="Arial" w:hAnsi="Arial" w:cs="Arial"/>
          <w:sz w:val="22"/>
          <w:szCs w:val="22"/>
        </w:rPr>
        <w:t xml:space="preserve"> do serviço, cuja execução demanda a experiência de empresas com notório conhecimento na área de desenvolvimento de sistemas voltados para a gestão de normativas municipais, além de ser uma solução tecnológica essencial para a melhoria da transparência e acessibilidade das normas jurídicas do Município. A escolha do fornecedor é justificada pela capacidade técnica da empresa contratada e pela urgência em implantar a solução de forma eficiente e adequada às necessidades da Câmara Municipal.</w:t>
      </w:r>
    </w:p>
    <w:p w14:paraId="6C4D4D9F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CA7CB77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56A67">
        <w:rPr>
          <w:rFonts w:ascii="Arial" w:hAnsi="Arial" w:cs="Arial"/>
          <w:b/>
          <w:bCs/>
        </w:rPr>
        <w:t xml:space="preserve">18. </w:t>
      </w:r>
      <w:bookmarkStart w:id="0" w:name="_GoBack"/>
      <w:bookmarkEnd w:id="0"/>
      <w:r w:rsidRPr="00B56A67">
        <w:rPr>
          <w:rFonts w:ascii="Arial" w:hAnsi="Arial" w:cs="Arial"/>
          <w:b/>
          <w:bCs/>
        </w:rPr>
        <w:t>Disposições Finais</w:t>
      </w:r>
    </w:p>
    <w:p w14:paraId="7C35740F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9B26FF1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a). O presente Termo de Referência constitui o documento base para a realização do procedimento licitatório, devendo integrar o edital e o contrato administrativo como anexo obrigatório, nos termos da Lei nº 14.133/2021.</w:t>
      </w:r>
    </w:p>
    <w:p w14:paraId="3D7D3A35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b). A Administração reserva-se o direito de revogar ou anular o procedimento licitatório, no todo ou em parte, em conformidade com os artigos 71 e 72 da Lei nº 14.133/2021, sem que caiba à licitante ou à contratada qualquer tipo de indenização por lucros cessantes ou expectativas de direito.</w:t>
      </w:r>
    </w:p>
    <w:p w14:paraId="082ECBF0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c). As especificações técnicas e condições estabelecidas neste Termo de Referência deverão ser rigorosamente observadas pela contratada durante toda a vigência contratual, sendo vedadas alterações não autorizadas pela Administração.</w:t>
      </w:r>
    </w:p>
    <w:p w14:paraId="06527103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lastRenderedPageBreak/>
        <w:t>d). As dúvidas ou omissões relativas à execução do contrato serão dirimidas pelo gestor do contrato, designado formalmente pela Câmara Municipal de Francisco Morato, com base nas normas legais e regulamentares aplicáveis.</w:t>
      </w:r>
    </w:p>
    <w:p w14:paraId="23C623C2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e) Este Termo de Referência foi elaborado com base em estudos técnicos preliminares, pesquisa de mercado e análise das necessidades institucionais da Câmara Municipal, visando assegurar a eficiência, a economicidade e a qualidade na contratação dos serviços.</w:t>
      </w:r>
    </w:p>
    <w:p w14:paraId="03568EA4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</w:rPr>
      </w:pPr>
      <w:r w:rsidRPr="00B56A67">
        <w:rPr>
          <w:rFonts w:ascii="Arial" w:hAnsi="Arial" w:cs="Arial"/>
        </w:rPr>
        <w:t>f). Fica eleito o foro da Comarca de Francisco Morato como competente para dirimir eventuais controvérsias decorrentes da execução contratual, com renúncia expressa a qualquer outro, por mais privilegiado que seja.</w:t>
      </w:r>
    </w:p>
    <w:p w14:paraId="2AAACFCB" w14:textId="77777777" w:rsidR="00B56A67" w:rsidRPr="00B56A67" w:rsidRDefault="00B56A67" w:rsidP="00B56A67">
      <w:pPr>
        <w:spacing w:after="0" w:line="240" w:lineRule="auto"/>
        <w:jc w:val="both"/>
        <w:rPr>
          <w:rFonts w:ascii="Arial" w:hAnsi="Arial" w:cs="Arial"/>
        </w:rPr>
      </w:pPr>
    </w:p>
    <w:p w14:paraId="75F26AA5" w14:textId="77777777" w:rsidR="00B56A67" w:rsidRPr="00B56A67" w:rsidRDefault="00B56A67" w:rsidP="00B56A67">
      <w:pPr>
        <w:widowControl w:val="0"/>
        <w:autoSpaceDE w:val="0"/>
        <w:autoSpaceDN w:val="0"/>
        <w:spacing w:after="0" w:line="240" w:lineRule="auto"/>
        <w:ind w:right="497"/>
        <w:jc w:val="both"/>
        <w:rPr>
          <w:rFonts w:ascii="Arial" w:eastAsia="Arial MT" w:hAnsi="Arial" w:cs="Arial"/>
          <w:b/>
        </w:rPr>
      </w:pPr>
    </w:p>
    <w:p w14:paraId="6FF23C37" w14:textId="77777777" w:rsidR="00B56A67" w:rsidRPr="00B56A67" w:rsidRDefault="00B56A67" w:rsidP="00B56A67">
      <w:pPr>
        <w:widowControl w:val="0"/>
        <w:autoSpaceDE w:val="0"/>
        <w:autoSpaceDN w:val="0"/>
        <w:spacing w:after="0" w:line="240" w:lineRule="auto"/>
        <w:ind w:left="2880" w:right="497" w:firstLine="720"/>
        <w:jc w:val="both"/>
        <w:rPr>
          <w:rFonts w:ascii="Arial" w:eastAsia="Arial MT" w:hAnsi="Arial" w:cs="Arial"/>
          <w:b/>
        </w:rPr>
      </w:pPr>
      <w:r w:rsidRPr="00B56A67">
        <w:rPr>
          <w:rFonts w:ascii="Arial" w:eastAsia="Arial MT" w:hAnsi="Arial" w:cs="Arial"/>
          <w:b/>
        </w:rPr>
        <w:t>Francisco Morato, 4 de fevereiro de 2025.</w:t>
      </w:r>
    </w:p>
    <w:p w14:paraId="3AFD08FC" w14:textId="77777777" w:rsidR="00B56A67" w:rsidRPr="00B56A67" w:rsidRDefault="00B56A67" w:rsidP="00B56A67">
      <w:pPr>
        <w:widowControl w:val="0"/>
        <w:autoSpaceDE w:val="0"/>
        <w:autoSpaceDN w:val="0"/>
        <w:spacing w:after="0" w:line="240" w:lineRule="auto"/>
        <w:ind w:right="497"/>
        <w:jc w:val="both"/>
        <w:rPr>
          <w:rFonts w:ascii="Arial" w:eastAsia="Arial MT" w:hAnsi="Arial" w:cs="Arial"/>
          <w:b/>
        </w:rPr>
      </w:pPr>
    </w:p>
    <w:p w14:paraId="184E80E5" w14:textId="77777777" w:rsidR="00B56A67" w:rsidRPr="00B56A67" w:rsidRDefault="00B56A67" w:rsidP="00B56A67">
      <w:pPr>
        <w:widowControl w:val="0"/>
        <w:autoSpaceDE w:val="0"/>
        <w:autoSpaceDN w:val="0"/>
        <w:spacing w:after="0" w:line="240" w:lineRule="auto"/>
        <w:ind w:right="497"/>
        <w:jc w:val="both"/>
        <w:rPr>
          <w:rFonts w:ascii="Arial" w:eastAsia="Arial MT" w:hAnsi="Arial" w:cs="Arial"/>
          <w:b/>
        </w:rPr>
      </w:pPr>
    </w:p>
    <w:p w14:paraId="16B38066" w14:textId="77777777" w:rsidR="00B56A67" w:rsidRPr="00B56A67" w:rsidRDefault="00B56A67" w:rsidP="00B56A67">
      <w:pPr>
        <w:widowControl w:val="0"/>
        <w:autoSpaceDE w:val="0"/>
        <w:autoSpaceDN w:val="0"/>
        <w:spacing w:after="0" w:line="240" w:lineRule="auto"/>
        <w:ind w:right="497"/>
        <w:jc w:val="both"/>
        <w:rPr>
          <w:rFonts w:ascii="Arial" w:eastAsia="Arial MT" w:hAnsi="Arial" w:cs="Arial"/>
          <w:b/>
        </w:rPr>
      </w:pPr>
    </w:p>
    <w:p w14:paraId="7F518D29" w14:textId="77777777" w:rsidR="00B56A67" w:rsidRPr="00B56A67" w:rsidRDefault="00B56A67" w:rsidP="00B56A67">
      <w:pPr>
        <w:widowControl w:val="0"/>
        <w:autoSpaceDE w:val="0"/>
        <w:autoSpaceDN w:val="0"/>
        <w:spacing w:after="0" w:line="240" w:lineRule="auto"/>
        <w:ind w:left="1440" w:right="497" w:firstLine="720"/>
        <w:jc w:val="both"/>
        <w:rPr>
          <w:rFonts w:ascii="Arial" w:eastAsia="Arial MT" w:hAnsi="Arial" w:cs="Arial"/>
          <w:b/>
        </w:rPr>
      </w:pPr>
      <w:r w:rsidRPr="00B56A67">
        <w:rPr>
          <w:rFonts w:ascii="Arial" w:eastAsia="Arial MT" w:hAnsi="Arial" w:cs="Arial"/>
          <w:b/>
        </w:rPr>
        <w:t>KALISSA CAROLINA PEREIRA DA SILVA</w:t>
      </w:r>
    </w:p>
    <w:p w14:paraId="76A1625D" w14:textId="77777777" w:rsidR="00B56A67" w:rsidRPr="00B56A67" w:rsidRDefault="00B56A67" w:rsidP="00B56A67">
      <w:pPr>
        <w:widowControl w:val="0"/>
        <w:autoSpaceDE w:val="0"/>
        <w:autoSpaceDN w:val="0"/>
        <w:spacing w:after="0" w:line="240" w:lineRule="auto"/>
        <w:ind w:left="2160" w:right="497" w:firstLine="720"/>
        <w:jc w:val="both"/>
        <w:rPr>
          <w:rFonts w:ascii="Arial" w:eastAsia="Arial MT" w:hAnsi="Arial" w:cs="Arial"/>
          <w:b/>
        </w:rPr>
      </w:pPr>
      <w:r w:rsidRPr="00B56A67">
        <w:rPr>
          <w:rFonts w:ascii="Arial" w:eastAsia="Arial MT" w:hAnsi="Arial" w:cs="Arial"/>
          <w:b/>
        </w:rPr>
        <w:t>Secretária Administrativa</w:t>
      </w:r>
    </w:p>
    <w:p w14:paraId="13069ADF" w14:textId="2CD5D75B" w:rsidR="002F3036" w:rsidRPr="00B56A67" w:rsidRDefault="002F3036" w:rsidP="00B56A67"/>
    <w:sectPr w:rsidR="002F3036" w:rsidRPr="00B56A67" w:rsidSect="00EE5C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41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E615B" w14:textId="77777777" w:rsidR="006F4228" w:rsidRDefault="006F4228" w:rsidP="00403068">
      <w:pPr>
        <w:spacing w:after="0" w:line="240" w:lineRule="auto"/>
      </w:pPr>
      <w:r>
        <w:separator/>
      </w:r>
    </w:p>
  </w:endnote>
  <w:endnote w:type="continuationSeparator" w:id="0">
    <w:p w14:paraId="0CC5DD87" w14:textId="77777777" w:rsidR="006F4228" w:rsidRDefault="006F4228" w:rsidP="00403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85E62" w14:textId="77777777" w:rsidR="007B7F5F" w:rsidRDefault="007B7F5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8BA6" w14:textId="77777777" w:rsidR="007B7F5F" w:rsidRDefault="007B7F5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4E2DF" w14:textId="77777777" w:rsidR="007B7F5F" w:rsidRDefault="007B7F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8C0B2" w14:textId="77777777" w:rsidR="006F4228" w:rsidRDefault="006F4228" w:rsidP="00403068">
      <w:pPr>
        <w:spacing w:after="0" w:line="240" w:lineRule="auto"/>
      </w:pPr>
      <w:r>
        <w:separator/>
      </w:r>
    </w:p>
  </w:footnote>
  <w:footnote w:type="continuationSeparator" w:id="0">
    <w:p w14:paraId="343FBEF4" w14:textId="77777777" w:rsidR="006F4228" w:rsidRDefault="006F4228" w:rsidP="00403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B4A96" w14:textId="77777777" w:rsidR="007B7F5F" w:rsidRDefault="007B7F5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D8976" w14:textId="77777777" w:rsidR="007B7F5F" w:rsidRDefault="007B7F5F" w:rsidP="007B7F5F">
    <w:pPr>
      <w:pStyle w:val="Cabealho"/>
      <w:jc w:val="center"/>
      <w:rPr>
        <w:rFonts w:ascii="Arial Black" w:hAnsi="Arial Black" w:cs="Arial"/>
        <w:b/>
        <w:i/>
        <w:sz w:val="28"/>
      </w:rPr>
    </w:pPr>
    <w:r w:rsidRPr="00D47C18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 wp14:anchorId="074A002C" wp14:editId="3CF53FFF">
          <wp:simplePos x="0" y="0"/>
          <wp:positionH relativeFrom="margin">
            <wp:posOffset>-619125</wp:posOffset>
          </wp:positionH>
          <wp:positionV relativeFrom="paragraph">
            <wp:posOffset>259715</wp:posOffset>
          </wp:positionV>
          <wp:extent cx="1038225" cy="904875"/>
          <wp:effectExtent l="0" t="0" r="9525" b="9525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2F6D2D" w14:textId="77777777" w:rsidR="007B7F5F" w:rsidRDefault="007B7F5F" w:rsidP="007B7F5F">
    <w:pPr>
      <w:pStyle w:val="Cabealho"/>
      <w:jc w:val="center"/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pt-BR"/>
      </w:rPr>
    </w:pPr>
    <w:r w:rsidRPr="00D47C18"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pt-BR"/>
      </w:rPr>
      <w:t>CÂMARA MUNICIPAL DE FRANCISCO MORATO</w:t>
    </w:r>
  </w:p>
  <w:p w14:paraId="6B7C341B" w14:textId="77777777" w:rsidR="007B7F5F" w:rsidRPr="00D47C18" w:rsidRDefault="007B7F5F" w:rsidP="007B7F5F">
    <w:pPr>
      <w:pStyle w:val="Cabealho"/>
      <w:jc w:val="center"/>
      <w:rPr>
        <w:i/>
        <w:iCs/>
        <w:sz w:val="28"/>
        <w:szCs w:val="28"/>
      </w:rPr>
    </w:pPr>
    <w:r w:rsidRPr="00D47C18">
      <w:rPr>
        <w:i/>
        <w:iCs/>
        <w:sz w:val="28"/>
        <w:szCs w:val="28"/>
      </w:rPr>
      <w:t>Rua Virgílio Martins de Oliveira, 55 - Centro</w:t>
    </w:r>
  </w:p>
  <w:p w14:paraId="16E7EB12" w14:textId="77777777" w:rsidR="007B7F5F" w:rsidRPr="00D47C18" w:rsidRDefault="007B7F5F" w:rsidP="007B7F5F">
    <w:pPr>
      <w:tabs>
        <w:tab w:val="center" w:pos="4419"/>
        <w:tab w:val="right" w:pos="8838"/>
      </w:tabs>
      <w:spacing w:after="0" w:line="240" w:lineRule="auto"/>
      <w:jc w:val="center"/>
      <w:rPr>
        <w:i/>
        <w:iCs/>
        <w:sz w:val="28"/>
        <w:szCs w:val="28"/>
      </w:rPr>
    </w:pPr>
    <w:r w:rsidRPr="00D47C18">
      <w:rPr>
        <w:i/>
        <w:iCs/>
        <w:sz w:val="28"/>
        <w:szCs w:val="28"/>
      </w:rPr>
      <w:t>CNPJ nº 50.528.983/0001-01</w:t>
    </w:r>
  </w:p>
  <w:p w14:paraId="5A31BD5F" w14:textId="77777777" w:rsidR="007B7F5F" w:rsidRPr="00D47C18" w:rsidRDefault="007B7F5F" w:rsidP="007B7F5F">
    <w:pPr>
      <w:tabs>
        <w:tab w:val="center" w:pos="4419"/>
        <w:tab w:val="right" w:pos="8838"/>
      </w:tabs>
      <w:spacing w:after="0" w:line="240" w:lineRule="auto"/>
      <w:jc w:val="center"/>
    </w:pPr>
    <w:r w:rsidRPr="00D47C18">
      <w:rPr>
        <w:i/>
        <w:iCs/>
        <w:sz w:val="28"/>
        <w:szCs w:val="28"/>
      </w:rPr>
      <w:t>Telefone: (11) 4489.8888</w:t>
    </w:r>
  </w:p>
  <w:p w14:paraId="413AC951" w14:textId="77777777" w:rsidR="007B7F5F" w:rsidRDefault="007B7F5F" w:rsidP="007B7F5F">
    <w:pPr>
      <w:pStyle w:val="Cabealho"/>
      <w:tabs>
        <w:tab w:val="left" w:pos="2960"/>
      </w:tabs>
      <w:jc w:val="center"/>
    </w:pPr>
    <w:r>
      <w:rPr>
        <w:rFonts w:ascii="Arial" w:hAnsi="Arial" w:cs="Arial"/>
        <w:b/>
        <w:i/>
        <w:sz w:val="28"/>
      </w:rPr>
      <w:t>e-mail: compras@camarafranciscomorato.sp.gov.br</w:t>
    </w:r>
  </w:p>
  <w:p w14:paraId="2172363F" w14:textId="77777777" w:rsidR="00403068" w:rsidRDefault="0040306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AFB4B" w14:textId="77777777" w:rsidR="007B7F5F" w:rsidRDefault="007B7F5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245ED8"/>
    <w:multiLevelType w:val="multilevel"/>
    <w:tmpl w:val="A50A0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7032B"/>
    <w:multiLevelType w:val="multilevel"/>
    <w:tmpl w:val="91D4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00B67"/>
    <w:multiLevelType w:val="hybridMultilevel"/>
    <w:tmpl w:val="490843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77021"/>
    <w:multiLevelType w:val="multilevel"/>
    <w:tmpl w:val="DDB0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7A1B57"/>
    <w:multiLevelType w:val="multilevel"/>
    <w:tmpl w:val="2F1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DC6D54"/>
    <w:multiLevelType w:val="multilevel"/>
    <w:tmpl w:val="1B04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5B326B"/>
    <w:multiLevelType w:val="multilevel"/>
    <w:tmpl w:val="CBF0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016AE8"/>
    <w:multiLevelType w:val="multilevel"/>
    <w:tmpl w:val="2AE2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4B5E7E"/>
    <w:multiLevelType w:val="multilevel"/>
    <w:tmpl w:val="9F18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A366D7"/>
    <w:multiLevelType w:val="multilevel"/>
    <w:tmpl w:val="450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BE598C"/>
    <w:multiLevelType w:val="multilevel"/>
    <w:tmpl w:val="4510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F204A3"/>
    <w:multiLevelType w:val="multilevel"/>
    <w:tmpl w:val="3A00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2F5AF9"/>
    <w:multiLevelType w:val="multilevel"/>
    <w:tmpl w:val="9B58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13"/>
  </w:num>
  <w:num w:numId="10">
    <w:abstractNumId w:val="17"/>
  </w:num>
  <w:num w:numId="11">
    <w:abstractNumId w:val="12"/>
  </w:num>
  <w:num w:numId="12">
    <w:abstractNumId w:val="11"/>
  </w:num>
  <w:num w:numId="13">
    <w:abstractNumId w:val="7"/>
  </w:num>
  <w:num w:numId="14">
    <w:abstractNumId w:val="14"/>
  </w:num>
  <w:num w:numId="15">
    <w:abstractNumId w:val="15"/>
  </w:num>
  <w:num w:numId="16">
    <w:abstractNumId w:val="6"/>
  </w:num>
  <w:num w:numId="17">
    <w:abstractNumId w:val="16"/>
  </w:num>
  <w:num w:numId="18">
    <w:abstractNumId w:val="10"/>
  </w:num>
  <w:num w:numId="1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0793"/>
    <w:rsid w:val="00014256"/>
    <w:rsid w:val="0002410F"/>
    <w:rsid w:val="00034616"/>
    <w:rsid w:val="00041D47"/>
    <w:rsid w:val="0006063C"/>
    <w:rsid w:val="00075AB6"/>
    <w:rsid w:val="000825B8"/>
    <w:rsid w:val="00094342"/>
    <w:rsid w:val="000A139B"/>
    <w:rsid w:val="000A1B58"/>
    <w:rsid w:val="000A3B76"/>
    <w:rsid w:val="000B60E4"/>
    <w:rsid w:val="00104478"/>
    <w:rsid w:val="00146BAE"/>
    <w:rsid w:val="0015074B"/>
    <w:rsid w:val="0016094D"/>
    <w:rsid w:val="00177A3E"/>
    <w:rsid w:val="00181828"/>
    <w:rsid w:val="0019223F"/>
    <w:rsid w:val="00197722"/>
    <w:rsid w:val="001D005B"/>
    <w:rsid w:val="0020632E"/>
    <w:rsid w:val="00224EBC"/>
    <w:rsid w:val="00227948"/>
    <w:rsid w:val="00245413"/>
    <w:rsid w:val="00255C67"/>
    <w:rsid w:val="00257EFE"/>
    <w:rsid w:val="00285A99"/>
    <w:rsid w:val="0029639D"/>
    <w:rsid w:val="002D60CC"/>
    <w:rsid w:val="002F3036"/>
    <w:rsid w:val="00303E1A"/>
    <w:rsid w:val="00326F90"/>
    <w:rsid w:val="0033231B"/>
    <w:rsid w:val="003731A2"/>
    <w:rsid w:val="0038067A"/>
    <w:rsid w:val="0038273F"/>
    <w:rsid w:val="003A4352"/>
    <w:rsid w:val="00403068"/>
    <w:rsid w:val="00411593"/>
    <w:rsid w:val="00455157"/>
    <w:rsid w:val="00457267"/>
    <w:rsid w:val="0047428C"/>
    <w:rsid w:val="00493411"/>
    <w:rsid w:val="0051149F"/>
    <w:rsid w:val="005B03D8"/>
    <w:rsid w:val="005B2C8D"/>
    <w:rsid w:val="005E0820"/>
    <w:rsid w:val="006113FA"/>
    <w:rsid w:val="00623671"/>
    <w:rsid w:val="00631A02"/>
    <w:rsid w:val="006465BC"/>
    <w:rsid w:val="006C7F04"/>
    <w:rsid w:val="006F0931"/>
    <w:rsid w:val="006F171B"/>
    <w:rsid w:val="006F4228"/>
    <w:rsid w:val="007049DD"/>
    <w:rsid w:val="00714F98"/>
    <w:rsid w:val="00741F84"/>
    <w:rsid w:val="0075063A"/>
    <w:rsid w:val="007903C2"/>
    <w:rsid w:val="007B0ECC"/>
    <w:rsid w:val="007B7F5F"/>
    <w:rsid w:val="007F29C1"/>
    <w:rsid w:val="0082110B"/>
    <w:rsid w:val="008507C4"/>
    <w:rsid w:val="00866EA4"/>
    <w:rsid w:val="00887596"/>
    <w:rsid w:val="00890E82"/>
    <w:rsid w:val="008A448B"/>
    <w:rsid w:val="008D6186"/>
    <w:rsid w:val="00926BDF"/>
    <w:rsid w:val="009337A5"/>
    <w:rsid w:val="009357F9"/>
    <w:rsid w:val="0095302E"/>
    <w:rsid w:val="00982667"/>
    <w:rsid w:val="00984FC9"/>
    <w:rsid w:val="009C17EE"/>
    <w:rsid w:val="00A21035"/>
    <w:rsid w:val="00A21A0E"/>
    <w:rsid w:val="00A42E84"/>
    <w:rsid w:val="00A4527E"/>
    <w:rsid w:val="00A53221"/>
    <w:rsid w:val="00AA1D8D"/>
    <w:rsid w:val="00AE39EB"/>
    <w:rsid w:val="00B070AE"/>
    <w:rsid w:val="00B33CED"/>
    <w:rsid w:val="00B3525D"/>
    <w:rsid w:val="00B47730"/>
    <w:rsid w:val="00B56A67"/>
    <w:rsid w:val="00BA3CAA"/>
    <w:rsid w:val="00BA53A9"/>
    <w:rsid w:val="00C76663"/>
    <w:rsid w:val="00C9531D"/>
    <w:rsid w:val="00CA496F"/>
    <w:rsid w:val="00CA7AE8"/>
    <w:rsid w:val="00CB0664"/>
    <w:rsid w:val="00D6686F"/>
    <w:rsid w:val="00D70E87"/>
    <w:rsid w:val="00D90551"/>
    <w:rsid w:val="00DE3BE6"/>
    <w:rsid w:val="00E62666"/>
    <w:rsid w:val="00E94DE6"/>
    <w:rsid w:val="00EA06E8"/>
    <w:rsid w:val="00EC3187"/>
    <w:rsid w:val="00EE5C35"/>
    <w:rsid w:val="00F03863"/>
    <w:rsid w:val="00F04BA4"/>
    <w:rsid w:val="00F119DA"/>
    <w:rsid w:val="00F12B7E"/>
    <w:rsid w:val="00F214F1"/>
    <w:rsid w:val="00F57D04"/>
    <w:rsid w:val="00F9053E"/>
    <w:rsid w:val="00F906C1"/>
    <w:rsid w:val="00FB1564"/>
    <w:rsid w:val="00FC693F"/>
    <w:rsid w:val="00FD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8C8B08"/>
  <w14:defaultImageDpi w14:val="330"/>
  <w15:docId w15:val="{89D092E6-1EF3-4BD4-A2D4-11B87AE1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lang w:val="pt-BR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Cabealho1Carter">
    <w:name w:val="Cabeçalho 1 Caráter"/>
    <w:basedOn w:val="Tipodeletrapredefinidodopargrafo"/>
    <w:link w:val="Cabealh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o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EE5C35"/>
    <w:pPr>
      <w:spacing w:after="0" w:line="240" w:lineRule="auto"/>
    </w:pPr>
    <w:rPr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7B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77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77A3E"/>
    <w:rPr>
      <w:rFonts w:ascii="Segoe UI" w:hAnsi="Segoe UI" w:cs="Segoe UI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C03106-AC2D-46CA-9270-1A66390B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10</Pages>
  <Words>3599</Words>
  <Characters>19435</Characters>
  <Application>Microsoft Office Word</Application>
  <DocSecurity>0</DocSecurity>
  <Lines>161</Lines>
  <Paragraphs>45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PC017</cp:lastModifiedBy>
  <cp:revision>29</cp:revision>
  <cp:lastPrinted>2025-02-06T18:32:00Z</cp:lastPrinted>
  <dcterms:created xsi:type="dcterms:W3CDTF">2025-01-07T13:08:00Z</dcterms:created>
  <dcterms:modified xsi:type="dcterms:W3CDTF">2025-02-06T18:32:00Z</dcterms:modified>
  <cp:category/>
</cp:coreProperties>
</file>