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CCD" w:rsidRPr="00CA5BC1" w:rsidRDefault="00C56EF9" w:rsidP="00CA5BC1">
      <w:pPr>
        <w:spacing w:line="240" w:lineRule="auto"/>
        <w:ind w:firstLine="567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CA5BC1">
        <w:rPr>
          <w:rFonts w:ascii="Arial" w:hAnsi="Arial" w:cs="Arial"/>
          <w:b/>
          <w:bCs/>
          <w:sz w:val="24"/>
          <w:szCs w:val="24"/>
          <w:u w:val="single"/>
        </w:rPr>
        <w:t>ESTUDO TÉCNICO PRELIMINAR</w:t>
      </w:r>
      <w:r w:rsidR="00CA5BC1" w:rsidRPr="00CA5BC1">
        <w:rPr>
          <w:rFonts w:ascii="Arial" w:hAnsi="Arial" w:cs="Arial"/>
          <w:b/>
          <w:bCs/>
          <w:sz w:val="24"/>
          <w:szCs w:val="24"/>
          <w:u w:val="single"/>
        </w:rPr>
        <w:t xml:space="preserve"> - ETP</w:t>
      </w:r>
    </w:p>
    <w:p w:rsidR="00D749DD" w:rsidRPr="00B21774" w:rsidRDefault="00C56EF9" w:rsidP="00D37354">
      <w:pPr>
        <w:spacing w:line="240" w:lineRule="auto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br/>
      </w:r>
      <w:r w:rsidRPr="00A15CCD">
        <w:rPr>
          <w:rFonts w:ascii="Arial" w:hAnsi="Arial" w:cs="Arial"/>
          <w:b/>
          <w:bCs/>
          <w:sz w:val="24"/>
          <w:szCs w:val="24"/>
        </w:rPr>
        <w:t xml:space="preserve">Processo nº </w:t>
      </w:r>
      <w:r w:rsidR="00CA5BC1">
        <w:rPr>
          <w:rFonts w:ascii="Arial" w:hAnsi="Arial" w:cs="Arial"/>
          <w:b/>
          <w:bCs/>
          <w:sz w:val="24"/>
          <w:szCs w:val="24"/>
        </w:rPr>
        <w:t>04</w:t>
      </w:r>
      <w:r w:rsidRPr="00A15CCD">
        <w:rPr>
          <w:rFonts w:ascii="Arial" w:hAnsi="Arial" w:cs="Arial"/>
          <w:b/>
          <w:bCs/>
          <w:sz w:val="24"/>
          <w:szCs w:val="24"/>
        </w:rPr>
        <w:t>/2025</w:t>
      </w:r>
    </w:p>
    <w:p w:rsidR="00C56EF9" w:rsidRPr="00A15CCD" w:rsidRDefault="00C56EF9" w:rsidP="00D3735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A15CCD">
        <w:rPr>
          <w:rFonts w:ascii="Arial" w:hAnsi="Arial" w:cs="Arial"/>
          <w:b/>
          <w:bCs/>
          <w:sz w:val="24"/>
          <w:szCs w:val="24"/>
        </w:rPr>
        <w:t>1. Informações Básicas</w:t>
      </w:r>
    </w:p>
    <w:p w:rsidR="00035024" w:rsidRDefault="00C56EF9" w:rsidP="0003502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b/>
          <w:bCs/>
          <w:sz w:val="24"/>
          <w:szCs w:val="24"/>
        </w:rPr>
        <w:t>Processo Administrativo nº:</w:t>
      </w:r>
      <w:r w:rsidRPr="00A15CCD">
        <w:rPr>
          <w:rFonts w:ascii="Arial" w:hAnsi="Arial" w:cs="Arial"/>
          <w:sz w:val="24"/>
          <w:szCs w:val="24"/>
        </w:rPr>
        <w:t xml:space="preserve"> </w:t>
      </w:r>
      <w:r w:rsidR="00CA5BC1">
        <w:rPr>
          <w:rFonts w:ascii="Arial" w:hAnsi="Arial" w:cs="Arial"/>
          <w:sz w:val="24"/>
          <w:szCs w:val="24"/>
        </w:rPr>
        <w:t>04</w:t>
      </w:r>
      <w:r w:rsidRPr="00A15CCD">
        <w:rPr>
          <w:rFonts w:ascii="Arial" w:hAnsi="Arial" w:cs="Arial"/>
          <w:sz w:val="24"/>
          <w:szCs w:val="24"/>
        </w:rPr>
        <w:t>/2025</w:t>
      </w:r>
    </w:p>
    <w:p w:rsidR="00C56EF9" w:rsidRPr="00A15CCD" w:rsidRDefault="00035024" w:rsidP="0003502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35024">
        <w:rPr>
          <w:rFonts w:ascii="Arial" w:hAnsi="Arial" w:cs="Arial"/>
          <w:b/>
          <w:sz w:val="24"/>
          <w:szCs w:val="24"/>
        </w:rPr>
        <w:t>Dispensa de Licitação nº</w:t>
      </w:r>
      <w:r>
        <w:rPr>
          <w:rFonts w:ascii="Arial" w:hAnsi="Arial" w:cs="Arial"/>
          <w:sz w:val="24"/>
          <w:szCs w:val="24"/>
        </w:rPr>
        <w:t xml:space="preserve"> 03/2025</w:t>
      </w:r>
      <w:r w:rsidR="00C56EF9" w:rsidRPr="00A15CCD">
        <w:rPr>
          <w:rFonts w:ascii="Arial" w:hAnsi="Arial" w:cs="Arial"/>
          <w:sz w:val="24"/>
          <w:szCs w:val="24"/>
        </w:rPr>
        <w:br/>
      </w:r>
      <w:r w:rsidR="00C56EF9" w:rsidRPr="00A15CCD">
        <w:rPr>
          <w:rFonts w:ascii="Arial" w:hAnsi="Arial" w:cs="Arial"/>
          <w:b/>
          <w:bCs/>
          <w:sz w:val="24"/>
          <w:szCs w:val="24"/>
        </w:rPr>
        <w:t>Órgão:</w:t>
      </w:r>
      <w:r w:rsidR="00C56EF9" w:rsidRPr="00A15CCD">
        <w:rPr>
          <w:rFonts w:ascii="Arial" w:hAnsi="Arial" w:cs="Arial"/>
          <w:sz w:val="24"/>
          <w:szCs w:val="24"/>
        </w:rPr>
        <w:t xml:space="preserve"> Câmara Municipal de Francisco Morato</w:t>
      </w:r>
      <w:r w:rsidR="00C56EF9" w:rsidRPr="00A15CCD">
        <w:rPr>
          <w:rFonts w:ascii="Arial" w:hAnsi="Arial" w:cs="Arial"/>
          <w:sz w:val="24"/>
          <w:szCs w:val="24"/>
        </w:rPr>
        <w:br/>
      </w:r>
      <w:r w:rsidR="00C56EF9" w:rsidRPr="00A15CCD">
        <w:rPr>
          <w:rFonts w:ascii="Arial" w:hAnsi="Arial" w:cs="Arial"/>
          <w:b/>
          <w:bCs/>
          <w:sz w:val="24"/>
          <w:szCs w:val="24"/>
        </w:rPr>
        <w:t>Data de Elaboração:</w:t>
      </w:r>
      <w:r w:rsidR="00C56EF9" w:rsidRPr="00A15CCD">
        <w:rPr>
          <w:rFonts w:ascii="Arial" w:hAnsi="Arial" w:cs="Arial"/>
          <w:sz w:val="24"/>
          <w:szCs w:val="24"/>
        </w:rPr>
        <w:t xml:space="preserve"> </w:t>
      </w:r>
      <w:r w:rsidR="00CA5BC1">
        <w:rPr>
          <w:rFonts w:ascii="Arial" w:hAnsi="Arial" w:cs="Arial"/>
          <w:sz w:val="24"/>
          <w:szCs w:val="24"/>
        </w:rPr>
        <w:t>03/02</w:t>
      </w:r>
      <w:r w:rsidR="00C56EF9" w:rsidRPr="00A15CCD">
        <w:rPr>
          <w:rFonts w:ascii="Arial" w:hAnsi="Arial" w:cs="Arial"/>
          <w:sz w:val="24"/>
          <w:szCs w:val="24"/>
        </w:rPr>
        <w:t>/2025</w:t>
      </w:r>
    </w:p>
    <w:p w:rsidR="00C56EF9" w:rsidRPr="00A15CCD" w:rsidRDefault="00C56EF9" w:rsidP="00CA5BC1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br/>
      </w:r>
      <w:r w:rsidRPr="00A15CCD">
        <w:rPr>
          <w:rFonts w:ascii="Arial" w:hAnsi="Arial" w:cs="Arial"/>
          <w:b/>
          <w:bCs/>
          <w:sz w:val="24"/>
          <w:szCs w:val="24"/>
        </w:rPr>
        <w:t>Objeto:</w:t>
      </w:r>
      <w:r w:rsidRPr="00A15CCD">
        <w:rPr>
          <w:rFonts w:ascii="Arial" w:hAnsi="Arial" w:cs="Arial"/>
          <w:sz w:val="24"/>
          <w:szCs w:val="24"/>
        </w:rPr>
        <w:t xml:space="preserve"> Contratação de empresa especializada para prestação de serviços compilação da legislação Municipal mediante a utilização de sistema informatizado de cadastramento, indexação e consulta de textos normativos através da web e atualização contínua do processo de compilação da legislação Municipal com cessão onerosa e por prazo determinado de licença de uso.</w:t>
      </w:r>
    </w:p>
    <w:p w:rsidR="00C56EF9" w:rsidRPr="00A15CCD" w:rsidRDefault="00C56EF9" w:rsidP="00CA5BC1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br/>
      </w:r>
      <w:r w:rsidRPr="00A15CCD">
        <w:rPr>
          <w:rFonts w:ascii="Arial" w:hAnsi="Arial" w:cs="Arial"/>
          <w:b/>
          <w:bCs/>
          <w:sz w:val="24"/>
          <w:szCs w:val="24"/>
        </w:rPr>
        <w:t>Base Legal:</w:t>
      </w:r>
      <w:r w:rsidRPr="00A15CCD">
        <w:rPr>
          <w:rFonts w:ascii="Arial" w:hAnsi="Arial" w:cs="Arial"/>
          <w:sz w:val="24"/>
          <w:szCs w:val="24"/>
        </w:rPr>
        <w:t xml:space="preserve"> art. 75, II, Lei nº 14.133/2021.</w:t>
      </w:r>
    </w:p>
    <w:p w:rsidR="00C56EF9" w:rsidRPr="00A15CCD" w:rsidRDefault="00C56EF9" w:rsidP="00CA5BC1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0" w:name="bookmark=id.gjdgxs" w:colFirst="0" w:colLast="0"/>
      <w:bookmarkEnd w:id="0"/>
    </w:p>
    <w:p w:rsidR="00A15CCD" w:rsidRPr="00A15CCD" w:rsidRDefault="00C56EF9" w:rsidP="00D749DD">
      <w:pPr>
        <w:numPr>
          <w:ilvl w:val="0"/>
          <w:numId w:val="1"/>
        </w:numPr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bookmarkStart w:id="1" w:name="bookmark=id.1fob9te" w:colFirst="0" w:colLast="0"/>
      <w:bookmarkEnd w:id="1"/>
      <w:r w:rsidRPr="00A15CCD">
        <w:rPr>
          <w:rFonts w:ascii="Arial" w:hAnsi="Arial" w:cs="Arial"/>
          <w:b/>
          <w:bCs/>
          <w:sz w:val="24"/>
          <w:szCs w:val="24"/>
        </w:rPr>
        <w:t>Descrição da necessidade</w:t>
      </w:r>
      <w:bookmarkStart w:id="2" w:name="bookmark=id.3znysh7" w:colFirst="0" w:colLast="0"/>
      <w:bookmarkEnd w:id="2"/>
    </w:p>
    <w:p w:rsidR="00C56EF9" w:rsidRPr="00A15CCD" w:rsidRDefault="00C56EF9" w:rsidP="00CA5BC1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O dever de transparência na administração pública é um princípio fundamental que visa a assegurar que as ações do governo sejam acessíveis e compreensíveis para o público. E o serviço em questão desempenha um papel crucial na garantia desse princípio. Ao compilar, consolidar e indexar adequadamente as leis e atos normativos em um portal de legislação de fácil acesso, a Administração Pública demonstra seu compromisso com a transparência, permitindo que os cidadãos tenham acesso conveniente às informações legais que regem a sociedade e representa um necessário avanço para o município de Francisco Morato.</w:t>
      </w:r>
    </w:p>
    <w:p w:rsidR="00C56EF9" w:rsidRPr="00A15CCD" w:rsidRDefault="00C56EF9" w:rsidP="00CA5BC1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A Lei de Acesso à Informação (Lei nº 12.527/2011), por sua vez, estabelece diretrizes específicas para a disponibilização de informações públicas. Um portal de legislação bem gerenciado e organizado de acordo com as diretrizes da lei torna mais fácil para os cidadãos exercerem seu direito de acesso à informação. Isso promove a responsabilidade governamental, permitindo que a população e os órgãos de controle tenham, em uma perspectiva de transparência ativa, acesso a informações essenciais para fiscalizar as atividades dos gestores públicos.</w:t>
      </w:r>
    </w:p>
    <w:p w:rsidR="00C56EF9" w:rsidRPr="00A15CCD" w:rsidRDefault="00C56EF9" w:rsidP="00CA5BC1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Além disso, a eficiência e a assertividade na tomada de decisões pela Administração Pública são aprimoradas por meio desse serviço, pois ele garante que os servidores tenham acesso rápido, preciso e – o mais importante – atualizado às leis e regulamentos aplicáveis. Isso é crucial para assegurar que as políticas e procedimentos públicos sejam aplicados corretamente e que a Administração cumpra seus deveres legais.</w:t>
      </w:r>
    </w:p>
    <w:p w:rsidR="00C56EF9" w:rsidRPr="00A15CCD" w:rsidRDefault="00C56EF9" w:rsidP="00120259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lastRenderedPageBreak/>
        <w:t>Da mesma forma, a consolidação e o versionamento adequados das leis e atos normativos ajudam a evitar conflitos e contradições entre disposições legais, minimizando erros na interpretação e aplicação das normas.</w:t>
      </w:r>
    </w:p>
    <w:p w:rsidR="004B442D" w:rsidRPr="00CA5BC1" w:rsidRDefault="004B442D" w:rsidP="00D749DD">
      <w:pPr>
        <w:pStyle w:val="PargrafodaLista"/>
        <w:numPr>
          <w:ilvl w:val="0"/>
          <w:numId w:val="1"/>
        </w:numPr>
        <w:spacing w:line="240" w:lineRule="auto"/>
        <w:ind w:left="0" w:firstLine="567"/>
        <w:jc w:val="both"/>
        <w:rPr>
          <w:rFonts w:ascii="Arial" w:hAnsi="Arial" w:cs="Arial"/>
          <w:b/>
          <w:sz w:val="24"/>
          <w:szCs w:val="24"/>
        </w:rPr>
      </w:pPr>
      <w:bookmarkStart w:id="3" w:name="bookmark=id.2et92p0" w:colFirst="0" w:colLast="0"/>
      <w:bookmarkEnd w:id="3"/>
      <w:r w:rsidRPr="00CA5BC1">
        <w:rPr>
          <w:rFonts w:ascii="Arial" w:hAnsi="Arial" w:cs="Arial"/>
          <w:b/>
          <w:sz w:val="24"/>
          <w:szCs w:val="24"/>
        </w:rPr>
        <w:t>Justificativa da Contratação</w:t>
      </w:r>
    </w:p>
    <w:p w:rsidR="004B442D" w:rsidRPr="00A15CCD" w:rsidRDefault="004B442D" w:rsidP="00CA5BC1">
      <w:pPr>
        <w:pStyle w:val="NormalWeb"/>
        <w:spacing w:after="160" w:afterAutospacing="0"/>
        <w:ind w:firstLine="567"/>
        <w:jc w:val="both"/>
        <w:rPr>
          <w:rFonts w:ascii="Arial" w:hAnsi="Arial" w:cs="Arial"/>
        </w:rPr>
      </w:pPr>
      <w:r w:rsidRPr="00A15CCD">
        <w:rPr>
          <w:rFonts w:ascii="Arial" w:hAnsi="Arial" w:cs="Arial"/>
        </w:rPr>
        <w:t xml:space="preserve">A contratação de uma empresa especializada para a prestação de serviços de compilação da legislação municipal é essencial para garantir a eficiência, segurança jurídica e transparência nas ações do município. O desenvolvimento de um sistema informatizado de cadastramento, indexação e consulta dos textos normativos, acessíveis via web, atende à necessidade de modernização da gestão pública, conforme preconizado pela Lei nº 14.133/2021 (Lei de Licitações e Contratos Administrativos). </w:t>
      </w:r>
    </w:p>
    <w:p w:rsidR="004B442D" w:rsidRPr="00A15CCD" w:rsidRDefault="004B442D" w:rsidP="00CA5BC1">
      <w:pPr>
        <w:pStyle w:val="NormalWeb"/>
        <w:spacing w:after="160" w:afterAutospacing="0"/>
        <w:ind w:firstLine="567"/>
        <w:jc w:val="both"/>
        <w:rPr>
          <w:rFonts w:ascii="Arial" w:hAnsi="Arial" w:cs="Arial"/>
        </w:rPr>
      </w:pPr>
      <w:r w:rsidRPr="00A15CCD">
        <w:rPr>
          <w:rFonts w:ascii="Arial" w:hAnsi="Arial" w:cs="Arial"/>
        </w:rPr>
        <w:t>A Lei nº 14.133/2021, em seu artigo 6º, inciso V, destaca que as contratações no setor público devem atender a princípios como eficiência, transparência e economicidade. O uso de um sistema informatizado para a gestão da legislação municipal permite não apenas o armazenamento e organização eficiente das normas, mas também facilita a consulta pública e o acompanhamento de atualizações legislativas, cumprindo com a exigência de transparência e proporcionando maior acessibilidade para os cidadãos e servidores.</w:t>
      </w:r>
    </w:p>
    <w:p w:rsidR="004B442D" w:rsidRPr="00A15CCD" w:rsidRDefault="004B442D" w:rsidP="00CA5BC1">
      <w:pPr>
        <w:pStyle w:val="NormalWeb"/>
        <w:spacing w:after="160" w:afterAutospacing="0"/>
        <w:ind w:firstLine="567"/>
        <w:jc w:val="both"/>
        <w:rPr>
          <w:rFonts w:ascii="Arial" w:hAnsi="Arial" w:cs="Arial"/>
        </w:rPr>
      </w:pPr>
      <w:r w:rsidRPr="00A15CCD">
        <w:rPr>
          <w:rFonts w:ascii="Arial" w:hAnsi="Arial" w:cs="Arial"/>
        </w:rPr>
        <w:t>A utilização de um sistema informatizado oferece diversos benefícios, entre eles:</w:t>
      </w:r>
    </w:p>
    <w:p w:rsidR="004B442D" w:rsidRPr="00A15CCD" w:rsidRDefault="004B442D" w:rsidP="00CA5BC1">
      <w:pPr>
        <w:pStyle w:val="NormalWeb"/>
        <w:numPr>
          <w:ilvl w:val="0"/>
          <w:numId w:val="5"/>
        </w:numPr>
        <w:spacing w:after="160" w:afterAutospacing="0"/>
        <w:ind w:firstLine="567"/>
        <w:jc w:val="both"/>
        <w:rPr>
          <w:rFonts w:ascii="Arial" w:hAnsi="Arial" w:cs="Arial"/>
        </w:rPr>
      </w:pPr>
      <w:r w:rsidRPr="00A15CCD">
        <w:rPr>
          <w:rStyle w:val="Forte"/>
          <w:rFonts w:ascii="Arial" w:hAnsi="Arial" w:cs="Arial"/>
        </w:rPr>
        <w:t>Eficiência e Agilidade</w:t>
      </w:r>
      <w:r w:rsidRPr="00A15CCD">
        <w:rPr>
          <w:rFonts w:ascii="Arial" w:hAnsi="Arial" w:cs="Arial"/>
        </w:rPr>
        <w:t>: A atualização contínua e a consulta rápida às normas permitem que os gestores municipais tomem decisões com base em informações atualizadas e precisas, sem a necessidade de recorrer a processos manuais que demandam mais tempo e esforço.</w:t>
      </w:r>
    </w:p>
    <w:p w:rsidR="004B442D" w:rsidRPr="00A15CCD" w:rsidRDefault="00CA5BC1" w:rsidP="00CA5BC1">
      <w:pPr>
        <w:pStyle w:val="NormalWeb"/>
        <w:numPr>
          <w:ilvl w:val="0"/>
          <w:numId w:val="5"/>
        </w:numPr>
        <w:spacing w:after="160" w:afterAutospacing="0"/>
        <w:ind w:firstLine="567"/>
        <w:jc w:val="both"/>
        <w:rPr>
          <w:rFonts w:ascii="Arial" w:hAnsi="Arial" w:cs="Arial"/>
        </w:rPr>
      </w:pPr>
      <w:r w:rsidRPr="00A15CCD">
        <w:rPr>
          <w:rStyle w:val="Forte"/>
          <w:rFonts w:ascii="Arial" w:hAnsi="Arial" w:cs="Arial"/>
        </w:rPr>
        <w:t>Transparência e Acesso público</w:t>
      </w:r>
      <w:r w:rsidR="004B442D" w:rsidRPr="00A15CCD">
        <w:rPr>
          <w:rFonts w:ascii="Arial" w:hAnsi="Arial" w:cs="Arial"/>
        </w:rPr>
        <w:t>: A disponibilização da legislação de forma acessível e indexada na web facilita o acesso da sociedade, promovendo a transparência dos atos normativos municipais, o que é um princípio fundamental da administração pública.</w:t>
      </w:r>
    </w:p>
    <w:p w:rsidR="004B442D" w:rsidRPr="00A15CCD" w:rsidRDefault="004B442D" w:rsidP="00CA5BC1">
      <w:pPr>
        <w:pStyle w:val="NormalWeb"/>
        <w:numPr>
          <w:ilvl w:val="0"/>
          <w:numId w:val="5"/>
        </w:numPr>
        <w:spacing w:after="160" w:afterAutospacing="0"/>
        <w:ind w:firstLine="567"/>
        <w:jc w:val="both"/>
        <w:rPr>
          <w:rFonts w:ascii="Arial" w:hAnsi="Arial" w:cs="Arial"/>
        </w:rPr>
      </w:pPr>
      <w:r w:rsidRPr="00A15CCD">
        <w:rPr>
          <w:rStyle w:val="Forte"/>
          <w:rFonts w:ascii="Arial" w:hAnsi="Arial" w:cs="Arial"/>
        </w:rPr>
        <w:t>Segurança Jurídica</w:t>
      </w:r>
      <w:r w:rsidRPr="00A15CCD">
        <w:rPr>
          <w:rFonts w:ascii="Arial" w:hAnsi="Arial" w:cs="Arial"/>
        </w:rPr>
        <w:t>: A compilação da legislação e a constante atualização do sistema asseguram que todos os atos administrativos, contratos e processos estejam baseados nas normas corretas e vigentes, reduzindo o risco de erros e inconsistências jurídicas.</w:t>
      </w:r>
    </w:p>
    <w:p w:rsidR="004B442D" w:rsidRPr="00A15CCD" w:rsidRDefault="004B442D" w:rsidP="00CA5BC1">
      <w:pPr>
        <w:pStyle w:val="NormalWeb"/>
        <w:numPr>
          <w:ilvl w:val="0"/>
          <w:numId w:val="5"/>
        </w:numPr>
        <w:spacing w:before="0" w:beforeAutospacing="0" w:after="160" w:afterAutospacing="0"/>
        <w:ind w:firstLine="567"/>
        <w:jc w:val="both"/>
        <w:rPr>
          <w:rFonts w:ascii="Arial" w:hAnsi="Arial" w:cs="Arial"/>
        </w:rPr>
      </w:pPr>
      <w:r w:rsidRPr="00A15CCD">
        <w:rPr>
          <w:rStyle w:val="Forte"/>
          <w:rFonts w:ascii="Arial" w:hAnsi="Arial" w:cs="Arial"/>
        </w:rPr>
        <w:t>Cessão Onerosa e Licença por Prazo Determinado</w:t>
      </w:r>
      <w:r w:rsidRPr="00A15CCD">
        <w:rPr>
          <w:rFonts w:ascii="Arial" w:hAnsi="Arial" w:cs="Arial"/>
        </w:rPr>
        <w:t>: A opção por cessão onerosa, com prazo determinado para a licença de uso do sistema, permite que o município tenha acesso ao software e seus benefícios durante o período contratual, sem a necessidade de aquisição de uma infraestrutura permanente. Isso também contribui para o controle de custos, já que o município só paga pela utilização enquanto necessário.</w:t>
      </w:r>
    </w:p>
    <w:p w:rsidR="004B442D" w:rsidRPr="00A15CCD" w:rsidRDefault="004B442D" w:rsidP="00CA5BC1">
      <w:pPr>
        <w:pStyle w:val="NormalWeb"/>
        <w:spacing w:before="0" w:beforeAutospacing="0" w:after="160" w:afterAutospacing="0"/>
        <w:ind w:firstLine="567"/>
        <w:jc w:val="both"/>
        <w:rPr>
          <w:rFonts w:ascii="Arial" w:hAnsi="Arial" w:cs="Arial"/>
        </w:rPr>
      </w:pPr>
      <w:r w:rsidRPr="00A15CCD">
        <w:rPr>
          <w:rFonts w:ascii="Arial" w:hAnsi="Arial" w:cs="Arial"/>
        </w:rPr>
        <w:lastRenderedPageBreak/>
        <w:t>Além disso, a contratação de empresa especializada para implementar e manter esse sistema é uma forma de garantir que a tecnologia adotada seja a mais adequada às necessidades do município, atendendo às especificações técnicas e legais. O prazo determinado de licença de uso também permite uma avaliação periódica dos resultados obtidos, com a possibilidade de renovação ou substituição do sistema conforme a evolução das demandas da administração municipal.</w:t>
      </w:r>
    </w:p>
    <w:p w:rsidR="00C56EF9" w:rsidRPr="00A15CCD" w:rsidRDefault="004B442D" w:rsidP="00120259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Em resumo, a adoção de um sistema informatizado de compilação da legislação municipal com atualização contínua representa um avanço significativo na gestão pública, alinhando-se aos princípios da Lei nº 14.133/2021 e promovendo a eficiência, transparência e segurança jurídica nos atos administrativos do município.</w:t>
      </w:r>
    </w:p>
    <w:p w:rsidR="00C56EF9" w:rsidRPr="00A15CCD" w:rsidRDefault="00C56EF9" w:rsidP="00B21774">
      <w:pPr>
        <w:pStyle w:val="PargrafodaLista"/>
        <w:numPr>
          <w:ilvl w:val="0"/>
          <w:numId w:val="1"/>
        </w:numPr>
        <w:spacing w:line="240" w:lineRule="auto"/>
        <w:ind w:left="0" w:firstLine="567"/>
        <w:jc w:val="both"/>
        <w:rPr>
          <w:rFonts w:ascii="Arial" w:hAnsi="Arial" w:cs="Arial"/>
          <w:b/>
          <w:sz w:val="24"/>
          <w:szCs w:val="24"/>
        </w:rPr>
      </w:pPr>
      <w:r w:rsidRPr="00A15CCD">
        <w:rPr>
          <w:rFonts w:ascii="Arial" w:hAnsi="Arial" w:cs="Arial"/>
          <w:b/>
          <w:sz w:val="24"/>
          <w:szCs w:val="24"/>
        </w:rPr>
        <w:t>Levantamento De Mercado</w:t>
      </w:r>
    </w:p>
    <w:p w:rsidR="00C56EF9" w:rsidRPr="00CA5BC1" w:rsidRDefault="00C56EF9" w:rsidP="00CA5BC1">
      <w:pPr>
        <w:spacing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CA5BC1">
        <w:rPr>
          <w:rFonts w:ascii="Arial" w:hAnsi="Arial" w:cs="Arial"/>
          <w:b/>
          <w:sz w:val="24"/>
          <w:szCs w:val="24"/>
        </w:rPr>
        <w:t>3.1. Introdução</w:t>
      </w:r>
    </w:p>
    <w:p w:rsidR="00C56EF9" w:rsidRPr="00A15CCD" w:rsidRDefault="00C56EF9" w:rsidP="00CA5BC1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Este levantamento de mercado tem como objetivo analisar as alternativas disponíveis no setor para a prestação de serviços de compilação da legislação municipal, por meio de um sistema informatizado que permita cadastramento, indexação e consulta de textos normativos através da web, com atualização contínua e cessão onerosa de licença de uso. A análise busca identificar as opções viáveis e justificar tecnicamente e economicamente a solução mais adequada para atender às necessidades da Administração Pública.</w:t>
      </w:r>
    </w:p>
    <w:p w:rsidR="00CA5BC1" w:rsidRDefault="00CA5BC1" w:rsidP="00CA5BC1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C56EF9" w:rsidRPr="00CA5BC1" w:rsidRDefault="00C56EF9" w:rsidP="00120259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CA5BC1">
        <w:rPr>
          <w:rFonts w:ascii="Arial" w:hAnsi="Arial" w:cs="Arial"/>
          <w:b/>
          <w:sz w:val="24"/>
          <w:szCs w:val="24"/>
        </w:rPr>
        <w:t>3.2. Alternativas de Solução</w:t>
      </w:r>
    </w:p>
    <w:p w:rsidR="00C56EF9" w:rsidRPr="00A15CCD" w:rsidRDefault="00C56EF9" w:rsidP="0012025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Foram identificadas três alternativas principais para a solução pretendida:</w:t>
      </w:r>
    </w:p>
    <w:p w:rsidR="00CA5BC1" w:rsidRDefault="00CA5BC1" w:rsidP="0012025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C56EF9" w:rsidRPr="00A15CCD" w:rsidRDefault="00C56EF9" w:rsidP="0012025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A5BC1">
        <w:rPr>
          <w:rFonts w:ascii="Arial" w:hAnsi="Arial" w:cs="Arial"/>
          <w:b/>
          <w:sz w:val="24"/>
          <w:szCs w:val="24"/>
        </w:rPr>
        <w:t>Alternativa 1</w:t>
      </w:r>
      <w:r w:rsidRPr="00A15CCD">
        <w:rPr>
          <w:rFonts w:ascii="Arial" w:hAnsi="Arial" w:cs="Arial"/>
          <w:sz w:val="24"/>
          <w:szCs w:val="24"/>
        </w:rPr>
        <w:t xml:space="preserve"> – Desenvolvimento Interno do Sistema:</w:t>
      </w:r>
    </w:p>
    <w:p w:rsidR="00C56EF9" w:rsidRPr="00A15CCD" w:rsidRDefault="00C56EF9" w:rsidP="0012025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A Administração desenvolveria, internamente, um sistema informatizado para cadastramento e consulta da legislação municipal.</w:t>
      </w:r>
    </w:p>
    <w:p w:rsidR="00C56EF9" w:rsidRPr="00A15CCD" w:rsidRDefault="00C56EF9" w:rsidP="0012025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Exigiria a alocação de equipe técnica especializada em desenvolvimento de software e gestão de banco de dados.</w:t>
      </w:r>
    </w:p>
    <w:p w:rsidR="00C56EF9" w:rsidRPr="00A15CCD" w:rsidRDefault="00C56EF9" w:rsidP="0012025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Demandaria investimentos iniciais elevados em infraestrutura tecnológica e capacitação de servidores.</w:t>
      </w:r>
    </w:p>
    <w:p w:rsidR="00C56EF9" w:rsidRPr="00A15CCD" w:rsidRDefault="00C56EF9" w:rsidP="0012025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Atualizações e manutenção ficariam sob responsabilidade da equipe interna.</w:t>
      </w:r>
    </w:p>
    <w:p w:rsidR="00C56EF9" w:rsidRPr="00A15CCD" w:rsidRDefault="00C56EF9" w:rsidP="00CA5BC1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C56EF9" w:rsidRPr="00A15CCD" w:rsidRDefault="00C56EF9" w:rsidP="0012025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A5BC1">
        <w:rPr>
          <w:rFonts w:ascii="Arial" w:hAnsi="Arial" w:cs="Arial"/>
          <w:b/>
          <w:sz w:val="24"/>
          <w:szCs w:val="24"/>
        </w:rPr>
        <w:t>Alternativa 2</w:t>
      </w:r>
      <w:r w:rsidR="00CA5BC1">
        <w:rPr>
          <w:rFonts w:ascii="Arial" w:hAnsi="Arial" w:cs="Arial"/>
          <w:b/>
          <w:sz w:val="24"/>
          <w:szCs w:val="24"/>
        </w:rPr>
        <w:t xml:space="preserve"> </w:t>
      </w:r>
      <w:r w:rsidRPr="00A15CCD">
        <w:rPr>
          <w:rFonts w:ascii="Arial" w:hAnsi="Arial" w:cs="Arial"/>
          <w:sz w:val="24"/>
          <w:szCs w:val="24"/>
        </w:rPr>
        <w:t>– Contratação de Empresa Especializada para Desenvolvimento Sob Medida:</w:t>
      </w:r>
    </w:p>
    <w:p w:rsidR="00C56EF9" w:rsidRPr="00A15CCD" w:rsidRDefault="00C56EF9" w:rsidP="0012025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A contratação de uma empresa para desenvolver um sistema específico para a Administração.</w:t>
      </w:r>
    </w:p>
    <w:p w:rsidR="00C56EF9" w:rsidRPr="00A15CCD" w:rsidRDefault="00C56EF9" w:rsidP="0012025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Solução customizada de acordo com as necessidades do Município.</w:t>
      </w:r>
    </w:p>
    <w:p w:rsidR="00C56EF9" w:rsidRPr="00A15CCD" w:rsidRDefault="00C56EF9" w:rsidP="0012025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Alto custo inicial e dependência da empresa contratada para suporte e atualizações.</w:t>
      </w:r>
    </w:p>
    <w:p w:rsidR="00C56EF9" w:rsidRPr="00A15CCD" w:rsidRDefault="00C56EF9" w:rsidP="0012025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lastRenderedPageBreak/>
        <w:t>Possível maior tempo de implementação em razão do desenvolvimento sob demanda.</w:t>
      </w:r>
    </w:p>
    <w:p w:rsidR="00C56EF9" w:rsidRPr="00A15CCD" w:rsidRDefault="00C56EF9" w:rsidP="00CA5BC1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C56EF9" w:rsidRPr="00A15CCD" w:rsidRDefault="00C56EF9" w:rsidP="0012025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A5BC1">
        <w:rPr>
          <w:rFonts w:ascii="Arial" w:hAnsi="Arial" w:cs="Arial"/>
          <w:b/>
          <w:sz w:val="24"/>
          <w:szCs w:val="24"/>
        </w:rPr>
        <w:t>Alternativa 3</w:t>
      </w:r>
      <w:r w:rsidRPr="00A15CCD">
        <w:rPr>
          <w:rFonts w:ascii="Arial" w:hAnsi="Arial" w:cs="Arial"/>
          <w:sz w:val="24"/>
          <w:szCs w:val="24"/>
        </w:rPr>
        <w:t xml:space="preserve"> – Contratação de Serviço Especializado:</w:t>
      </w:r>
    </w:p>
    <w:p w:rsidR="00C56EF9" w:rsidRPr="00A15CCD" w:rsidRDefault="00C56EF9" w:rsidP="0012025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Aquisição de licença de uso de um sistema já desenvolvido e amplamente utilizado no mercado.</w:t>
      </w:r>
    </w:p>
    <w:p w:rsidR="00C56EF9" w:rsidRPr="00A15CCD" w:rsidRDefault="00C56EF9" w:rsidP="0012025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Redução de custos com desenvolvimento e infraestrutura própria.</w:t>
      </w:r>
    </w:p>
    <w:p w:rsidR="00C56EF9" w:rsidRPr="00A15CCD" w:rsidRDefault="00C56EF9" w:rsidP="0012025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Atualizações contínuas e suporte técnico inclusos na contratação.</w:t>
      </w:r>
    </w:p>
    <w:p w:rsidR="00C56EF9" w:rsidRPr="00A15CCD" w:rsidRDefault="00C56EF9" w:rsidP="0012025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Implementação rápida e interface amigável, com funcionalidades já testadas por outros órgãos públicos.</w:t>
      </w:r>
    </w:p>
    <w:p w:rsidR="00C56EF9" w:rsidRPr="00A15CCD" w:rsidRDefault="00C56EF9" w:rsidP="00CA5BC1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C56EF9" w:rsidRPr="00A15CCD" w:rsidRDefault="00C56EF9" w:rsidP="00CA5BC1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A5BC1">
        <w:rPr>
          <w:rFonts w:ascii="Arial" w:hAnsi="Arial" w:cs="Arial"/>
          <w:b/>
          <w:sz w:val="24"/>
          <w:szCs w:val="24"/>
        </w:rPr>
        <w:t>3.</w:t>
      </w:r>
      <w:r w:rsidR="00040DDA" w:rsidRPr="00CA5BC1">
        <w:rPr>
          <w:rFonts w:ascii="Arial" w:hAnsi="Arial" w:cs="Arial"/>
          <w:b/>
          <w:sz w:val="24"/>
          <w:szCs w:val="24"/>
        </w:rPr>
        <w:t xml:space="preserve">3. </w:t>
      </w:r>
      <w:r w:rsidRPr="00CA5BC1">
        <w:rPr>
          <w:rFonts w:ascii="Arial" w:hAnsi="Arial" w:cs="Arial"/>
          <w:b/>
          <w:sz w:val="24"/>
          <w:szCs w:val="24"/>
        </w:rPr>
        <w:t>Justificativa Técnica e Econômica</w:t>
      </w:r>
      <w:r w:rsidR="00CA5BC1">
        <w:rPr>
          <w:rFonts w:ascii="Arial" w:hAnsi="Arial" w:cs="Arial"/>
          <w:sz w:val="24"/>
          <w:szCs w:val="24"/>
        </w:rPr>
        <w:t>:</w:t>
      </w:r>
      <w:r w:rsidRPr="00A15CCD">
        <w:rPr>
          <w:rFonts w:ascii="Arial" w:hAnsi="Arial" w:cs="Arial"/>
          <w:sz w:val="24"/>
          <w:szCs w:val="24"/>
        </w:rPr>
        <w:t xml:space="preserve"> Após a análise das a</w:t>
      </w:r>
      <w:r w:rsidR="0081274E">
        <w:rPr>
          <w:rFonts w:ascii="Arial" w:hAnsi="Arial" w:cs="Arial"/>
          <w:sz w:val="24"/>
          <w:szCs w:val="24"/>
        </w:rPr>
        <w:t xml:space="preserve">lternativas, verificou-se que </w:t>
      </w:r>
      <w:r w:rsidRPr="00A15CCD">
        <w:rPr>
          <w:rFonts w:ascii="Arial" w:hAnsi="Arial" w:cs="Arial"/>
          <w:sz w:val="24"/>
          <w:szCs w:val="24"/>
        </w:rPr>
        <w:t>apresenta a melhor relação custo-benefício. Os principais fatores que justificam essa escolha são:</w:t>
      </w:r>
    </w:p>
    <w:p w:rsidR="00C56EF9" w:rsidRPr="00CA5BC1" w:rsidRDefault="00C56EF9" w:rsidP="00CA5BC1">
      <w:pPr>
        <w:pStyle w:val="PargrafodaLista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5BC1">
        <w:rPr>
          <w:rFonts w:ascii="Arial" w:hAnsi="Arial" w:cs="Arial"/>
          <w:sz w:val="24"/>
          <w:szCs w:val="24"/>
        </w:rPr>
        <w:t>Eficiência Operacional: A utilização de um sistema já consolidado reduz significativamente o tempo de implantação e os riscos associados ao desenvolvimento interno.</w:t>
      </w:r>
    </w:p>
    <w:p w:rsidR="00C56EF9" w:rsidRPr="00CA5BC1" w:rsidRDefault="00C56EF9" w:rsidP="00CA5BC1">
      <w:pPr>
        <w:pStyle w:val="PargrafodaLista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5BC1">
        <w:rPr>
          <w:rFonts w:ascii="Arial" w:hAnsi="Arial" w:cs="Arial"/>
          <w:sz w:val="24"/>
          <w:szCs w:val="24"/>
        </w:rPr>
        <w:t>Redução de Custos: Evita despesas com contratação de equipe de TI, infraestrutura e desenvolvimento do software, concentrando o investimento no serviço prestado.</w:t>
      </w:r>
    </w:p>
    <w:p w:rsidR="00C56EF9" w:rsidRPr="00CA5BC1" w:rsidRDefault="00C56EF9" w:rsidP="00CA5BC1">
      <w:pPr>
        <w:pStyle w:val="PargrafodaLista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5BC1">
        <w:rPr>
          <w:rFonts w:ascii="Arial" w:hAnsi="Arial" w:cs="Arial"/>
          <w:sz w:val="24"/>
          <w:szCs w:val="24"/>
        </w:rPr>
        <w:t>Manutenção e Atualização contínua: Empresas especializadas oferecem suporte técnico contínuo, garantindo atualizações regulares conforme mudanças na legislação.</w:t>
      </w:r>
    </w:p>
    <w:p w:rsidR="00C56EF9" w:rsidRPr="00CA5BC1" w:rsidRDefault="00C56EF9" w:rsidP="00CA5BC1">
      <w:pPr>
        <w:pStyle w:val="PargrafodaLista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5BC1">
        <w:rPr>
          <w:rFonts w:ascii="Arial" w:hAnsi="Arial" w:cs="Arial"/>
          <w:sz w:val="24"/>
          <w:szCs w:val="24"/>
        </w:rPr>
        <w:t>Acessibilidade e Segurança: Sistemas baseados na web permitem acesso remoto seguro e garantem a integridade dos dados normativos.</w:t>
      </w:r>
    </w:p>
    <w:p w:rsidR="00C56EF9" w:rsidRPr="00CA5BC1" w:rsidRDefault="00C56EF9" w:rsidP="00CA5BC1">
      <w:pPr>
        <w:pStyle w:val="PargrafodaLista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5BC1">
        <w:rPr>
          <w:rFonts w:ascii="Arial" w:hAnsi="Arial" w:cs="Arial"/>
          <w:sz w:val="24"/>
          <w:szCs w:val="24"/>
        </w:rPr>
        <w:t>Experiência de Mercado: Empresas especializadas já atendem outros órgãos públicos, proporcionando segurança jurídica e confiabilidade no serviço prestado.</w:t>
      </w:r>
    </w:p>
    <w:p w:rsidR="00C56EF9" w:rsidRPr="00A15CCD" w:rsidRDefault="00C56EF9" w:rsidP="00120259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Dessa forma, a contratação de uma empresa especializada mediante cessão onerosa e por prazo determinado de licença de uso é a solução mais vantajosa, garantindo conformidade legal, eficiência na gestão da legislação municipal e otimização dos recursos públicos.</w:t>
      </w:r>
    </w:p>
    <w:p w:rsidR="00C56EF9" w:rsidRPr="00CA5BC1" w:rsidRDefault="00040DDA" w:rsidP="00CA5BC1">
      <w:pPr>
        <w:spacing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CA5BC1">
        <w:rPr>
          <w:rFonts w:ascii="Arial" w:hAnsi="Arial" w:cs="Arial"/>
          <w:b/>
          <w:sz w:val="24"/>
          <w:szCs w:val="24"/>
        </w:rPr>
        <w:t xml:space="preserve">3.4. </w:t>
      </w:r>
      <w:r w:rsidR="00C56EF9" w:rsidRPr="00CA5BC1">
        <w:rPr>
          <w:rFonts w:ascii="Arial" w:hAnsi="Arial" w:cs="Arial"/>
          <w:b/>
          <w:sz w:val="24"/>
          <w:szCs w:val="24"/>
        </w:rPr>
        <w:t>Conclusão</w:t>
      </w:r>
    </w:p>
    <w:p w:rsidR="00C56EF9" w:rsidRDefault="00C56EF9" w:rsidP="00120259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Com base na análise das alternativas e na justificativa técnica e econômica, recomenda-se a contratação de uma empresa especializada que ofereça o serviço de compilação da legislação municipal por meio de um sistema informatizado via licenciamento de software. Essa opção proporciona maior segurança, redução de custos e melhor eficiência operacional, atendendo plenamente às necessidades da Administração Pública.</w:t>
      </w:r>
    </w:p>
    <w:p w:rsidR="00120259" w:rsidRDefault="00120259" w:rsidP="00120259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20259" w:rsidRDefault="00120259" w:rsidP="00120259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B21774" w:rsidRPr="00A15CCD" w:rsidRDefault="00B21774" w:rsidP="00120259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C56EF9" w:rsidRPr="0081274E" w:rsidRDefault="00B21774" w:rsidP="0081274E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</w:t>
      </w:r>
      <w:r w:rsidR="00C56EF9" w:rsidRPr="0081274E">
        <w:rPr>
          <w:rFonts w:ascii="Arial" w:hAnsi="Arial" w:cs="Arial"/>
          <w:b/>
          <w:sz w:val="24"/>
          <w:szCs w:val="24"/>
        </w:rPr>
        <w:t>Justificativas para o parcelamento ou não da contratação.</w:t>
      </w:r>
    </w:p>
    <w:p w:rsidR="00CA5BC1" w:rsidRDefault="004B442D" w:rsidP="00120259">
      <w:pPr>
        <w:spacing w:line="240" w:lineRule="auto"/>
        <w:ind w:left="23" w:right="80"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A presente solução não prevê o parcelamento dos serviços, considerando a natureza integrada e interdependente dos itens a serem contratados.</w:t>
      </w:r>
    </w:p>
    <w:p w:rsidR="004B442D" w:rsidRPr="00120259" w:rsidRDefault="00B21774" w:rsidP="00120259">
      <w:pPr>
        <w:pStyle w:val="PargrafodaLista"/>
        <w:numPr>
          <w:ilvl w:val="0"/>
          <w:numId w:val="1"/>
        </w:numPr>
        <w:spacing w:line="240" w:lineRule="auto"/>
        <w:ind w:right="8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4B442D" w:rsidRPr="00120259">
        <w:rPr>
          <w:rFonts w:ascii="Arial" w:hAnsi="Arial" w:cs="Arial"/>
          <w:b/>
          <w:sz w:val="24"/>
          <w:szCs w:val="24"/>
        </w:rPr>
        <w:t>Justificativas Técnicas e Operacionais:</w:t>
      </w:r>
    </w:p>
    <w:p w:rsidR="004B442D" w:rsidRPr="00A15CCD" w:rsidRDefault="004B442D" w:rsidP="00CA5BC1">
      <w:pPr>
        <w:numPr>
          <w:ilvl w:val="0"/>
          <w:numId w:val="8"/>
        </w:numPr>
        <w:spacing w:line="240" w:lineRule="auto"/>
        <w:ind w:right="80"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 xml:space="preserve">Necessidade de Execução Integrada: Os serviços </w:t>
      </w:r>
      <w:r w:rsidR="00A15CCD" w:rsidRPr="00A15CCD">
        <w:rPr>
          <w:rFonts w:ascii="Arial" w:hAnsi="Arial" w:cs="Arial"/>
          <w:sz w:val="24"/>
          <w:szCs w:val="24"/>
        </w:rPr>
        <w:t xml:space="preserve">cadastramento, indexação e consulta de textos normativos através da web e atualização contínua do processo de compilação da legislação </w:t>
      </w:r>
      <w:r w:rsidRPr="00A15CCD">
        <w:rPr>
          <w:rFonts w:ascii="Arial" w:hAnsi="Arial" w:cs="Arial"/>
          <w:sz w:val="24"/>
          <w:szCs w:val="24"/>
        </w:rPr>
        <w:t xml:space="preserve">exigem coordenação operacional e técnica, o que inviabiliza sua divisão entre diferentes fornecedores. A fragmentação poderia acarretar incompatibilidade </w:t>
      </w:r>
      <w:r w:rsidR="00A15CCD" w:rsidRPr="00A15CCD">
        <w:rPr>
          <w:rFonts w:ascii="Arial" w:hAnsi="Arial" w:cs="Arial"/>
          <w:sz w:val="24"/>
          <w:szCs w:val="24"/>
        </w:rPr>
        <w:t xml:space="preserve">acarretando </w:t>
      </w:r>
      <w:r w:rsidRPr="00A15CCD">
        <w:rPr>
          <w:rFonts w:ascii="Arial" w:hAnsi="Arial" w:cs="Arial"/>
          <w:sz w:val="24"/>
          <w:szCs w:val="24"/>
        </w:rPr>
        <w:t>falhas na execução e prejuízo à qualidade do serviço.</w:t>
      </w:r>
    </w:p>
    <w:p w:rsidR="004B442D" w:rsidRPr="00A15CCD" w:rsidRDefault="004B442D" w:rsidP="00CA5BC1">
      <w:pPr>
        <w:numPr>
          <w:ilvl w:val="0"/>
          <w:numId w:val="8"/>
        </w:numPr>
        <w:spacing w:line="240" w:lineRule="auto"/>
        <w:ind w:right="80"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Eficiência na Gestão do Contrato: A contratação de uma única empresa especializada facilita o acompanhamento, fiscalização e cumprimento do contrato, centralizando responsabilidades e evitando conflitos de competências.</w:t>
      </w:r>
    </w:p>
    <w:p w:rsidR="00040DDA" w:rsidRPr="00A15CCD" w:rsidRDefault="004B442D" w:rsidP="00120259">
      <w:pPr>
        <w:spacing w:line="240" w:lineRule="auto"/>
        <w:ind w:left="23" w:right="80"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Isto posto, o parcelamento comprometeria a qualidade e a tempestividade da solução, contrariando os princípios da eficiência e economicidade. Assim, a contratação deve ser realizada de forma integrada, garantindo a coesão e a excelência na execução dos serviços.</w:t>
      </w:r>
    </w:p>
    <w:p w:rsidR="00040DDA" w:rsidRPr="004D1AE3" w:rsidRDefault="00B21774" w:rsidP="004D1AE3">
      <w:pPr>
        <w:pStyle w:val="PargrafodaLista"/>
        <w:numPr>
          <w:ilvl w:val="0"/>
          <w:numId w:val="1"/>
        </w:numPr>
        <w:spacing w:before="100" w:beforeAutospacing="1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040DDA" w:rsidRPr="004D1AE3">
        <w:rPr>
          <w:rFonts w:ascii="Arial" w:hAnsi="Arial" w:cs="Arial"/>
          <w:b/>
          <w:sz w:val="24"/>
          <w:szCs w:val="24"/>
        </w:rPr>
        <w:t>Descrição da solução como um todo.</w:t>
      </w:r>
    </w:p>
    <w:p w:rsidR="00040DDA" w:rsidRPr="00A15CCD" w:rsidRDefault="00040DDA" w:rsidP="00CA5BC1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Serviço técnico especializado prestado de consolidação, compilação, versionamento e gerenciamento da legislação, a plataforma online disponibilizada pela empresa para consulta das normas apresenta uma série de funcionalidades de extrema relevância ao cotidiano de trabalho dos servidores públicos, bem como da população.</w:t>
      </w:r>
    </w:p>
    <w:p w:rsidR="00040DDA" w:rsidRPr="004D1AE3" w:rsidRDefault="00B21774" w:rsidP="004D1AE3">
      <w:pPr>
        <w:pStyle w:val="PargrafodaLista"/>
        <w:numPr>
          <w:ilvl w:val="0"/>
          <w:numId w:val="1"/>
        </w:numPr>
        <w:spacing w:before="100" w:before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</w:t>
      </w:r>
      <w:r w:rsidR="00040DDA" w:rsidRPr="004D1AE3">
        <w:rPr>
          <w:rFonts w:ascii="Arial" w:eastAsia="Times New Roman" w:hAnsi="Arial" w:cs="Arial"/>
          <w:b/>
          <w:sz w:val="24"/>
          <w:szCs w:val="24"/>
          <w:lang w:eastAsia="pt-BR"/>
        </w:rPr>
        <w:t>Especificações Técnicas do Objeto</w:t>
      </w:r>
    </w:p>
    <w:p w:rsidR="00040DDA" w:rsidRPr="00A15CCD" w:rsidRDefault="00040DDA" w:rsidP="00CA5BC1">
      <w:pPr>
        <w:spacing w:before="100" w:before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15CCD">
        <w:rPr>
          <w:rFonts w:ascii="Arial" w:eastAsia="Times New Roman" w:hAnsi="Arial" w:cs="Arial"/>
          <w:sz w:val="24"/>
          <w:szCs w:val="24"/>
          <w:lang w:eastAsia="pt-BR"/>
        </w:rPr>
        <w:t>A plataforma a ser contratada deverá atender às seguintes especificações técnicas:</w:t>
      </w:r>
    </w:p>
    <w:p w:rsidR="00040DDA" w:rsidRPr="00A15CCD" w:rsidRDefault="00040DDA" w:rsidP="00CA5BC1">
      <w:pPr>
        <w:numPr>
          <w:ilvl w:val="0"/>
          <w:numId w:val="2"/>
        </w:numPr>
        <w:spacing w:before="100" w:before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15CC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Cadastro e Indexação</w:t>
      </w:r>
      <w:r w:rsidRPr="00A15CCD">
        <w:rPr>
          <w:rFonts w:ascii="Arial" w:eastAsia="Times New Roman" w:hAnsi="Arial" w:cs="Arial"/>
          <w:sz w:val="24"/>
          <w:szCs w:val="24"/>
          <w:lang w:eastAsia="pt-BR"/>
        </w:rPr>
        <w:t>: A empresa contratada deverá garantir a indexação de todas as normas vigentes da legislação municipal, com a implementação de um sistema de fácil consulta.</w:t>
      </w:r>
    </w:p>
    <w:p w:rsidR="00040DDA" w:rsidRPr="00A15CCD" w:rsidRDefault="00040DDA" w:rsidP="00CA5BC1">
      <w:pPr>
        <w:numPr>
          <w:ilvl w:val="0"/>
          <w:numId w:val="2"/>
        </w:numPr>
        <w:spacing w:before="100" w:before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15CC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Consulta Web</w:t>
      </w:r>
      <w:r w:rsidRPr="00A15CCD">
        <w:rPr>
          <w:rFonts w:ascii="Arial" w:eastAsia="Times New Roman" w:hAnsi="Arial" w:cs="Arial"/>
          <w:sz w:val="24"/>
          <w:szCs w:val="24"/>
          <w:lang w:eastAsia="pt-BR"/>
        </w:rPr>
        <w:t>: O sistema deverá permitir consultas em tempo real, de forma simples e acessível via web, possibilitando a pesquisa e visualização das normas municipais de maneira rápida e eficiente.</w:t>
      </w:r>
    </w:p>
    <w:p w:rsidR="00040DDA" w:rsidRPr="00A15CCD" w:rsidRDefault="00040DDA" w:rsidP="00CA5BC1">
      <w:pPr>
        <w:numPr>
          <w:ilvl w:val="0"/>
          <w:numId w:val="2"/>
        </w:numPr>
        <w:spacing w:before="100" w:before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15CC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Atualização Contínua</w:t>
      </w:r>
      <w:r w:rsidRPr="00A15CCD">
        <w:rPr>
          <w:rFonts w:ascii="Arial" w:eastAsia="Times New Roman" w:hAnsi="Arial" w:cs="Arial"/>
          <w:sz w:val="24"/>
          <w:szCs w:val="24"/>
          <w:lang w:eastAsia="pt-BR"/>
        </w:rPr>
        <w:t>: O processo de compilação da legislação deverá ser continuamente atualizado, incorporando alterações e novas publicações de forma imediata e sem falhas.</w:t>
      </w:r>
    </w:p>
    <w:p w:rsidR="00040DDA" w:rsidRPr="00A15CCD" w:rsidRDefault="00040DDA" w:rsidP="00CA5BC1">
      <w:pPr>
        <w:numPr>
          <w:ilvl w:val="0"/>
          <w:numId w:val="2"/>
        </w:numPr>
        <w:spacing w:before="100" w:before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15CCD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Interface Intuitiva</w:t>
      </w:r>
      <w:r w:rsidRPr="00A15CCD">
        <w:rPr>
          <w:rFonts w:ascii="Arial" w:eastAsia="Times New Roman" w:hAnsi="Arial" w:cs="Arial"/>
          <w:sz w:val="24"/>
          <w:szCs w:val="24"/>
          <w:lang w:eastAsia="pt-BR"/>
        </w:rPr>
        <w:t>: O sistema deverá ter uma interface amigável e intuitiva, que permita a consulta fácil, mesmo para usuários sem grande conhecimento técnico.</w:t>
      </w:r>
    </w:p>
    <w:p w:rsidR="00040DDA" w:rsidRPr="00A15CCD" w:rsidRDefault="00040DDA" w:rsidP="00CA5BC1">
      <w:pPr>
        <w:numPr>
          <w:ilvl w:val="0"/>
          <w:numId w:val="2"/>
        </w:numPr>
        <w:spacing w:before="100" w:before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15CC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Licenciamento Oneroso e por Prazo Determinado</w:t>
      </w:r>
      <w:r w:rsidRPr="00A15CCD">
        <w:rPr>
          <w:rFonts w:ascii="Arial" w:eastAsia="Times New Roman" w:hAnsi="Arial" w:cs="Arial"/>
          <w:sz w:val="24"/>
          <w:szCs w:val="24"/>
          <w:lang w:eastAsia="pt-BR"/>
        </w:rPr>
        <w:t>: O uso da plataforma será cedido à Câmara Municipal por meio de licença onerosa e com prazo determinado.</w:t>
      </w:r>
    </w:p>
    <w:p w:rsidR="00040DDA" w:rsidRPr="00120259" w:rsidRDefault="00040DDA" w:rsidP="00120259">
      <w:pPr>
        <w:pStyle w:val="PargrafodaLista"/>
        <w:numPr>
          <w:ilvl w:val="0"/>
          <w:numId w:val="1"/>
        </w:numPr>
        <w:spacing w:before="100" w:before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202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="00B2177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  </w:t>
      </w:r>
      <w:r w:rsidRPr="001202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Requisitos da Empresa Contratada</w:t>
      </w:r>
    </w:p>
    <w:p w:rsidR="00040DDA" w:rsidRPr="00A15CCD" w:rsidRDefault="00040DDA" w:rsidP="00CA5BC1">
      <w:pPr>
        <w:spacing w:before="100" w:before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15CCD">
        <w:rPr>
          <w:rFonts w:ascii="Arial" w:eastAsia="Times New Roman" w:hAnsi="Arial" w:cs="Arial"/>
          <w:sz w:val="24"/>
          <w:szCs w:val="24"/>
          <w:lang w:eastAsia="pt-BR"/>
        </w:rPr>
        <w:t>A empresa contratada deve atender aos seguintes requisitos:</w:t>
      </w:r>
    </w:p>
    <w:p w:rsidR="00040DDA" w:rsidRPr="00A15CCD" w:rsidRDefault="00040DDA" w:rsidP="00CA5BC1">
      <w:pPr>
        <w:numPr>
          <w:ilvl w:val="0"/>
          <w:numId w:val="3"/>
        </w:numPr>
        <w:spacing w:before="100" w:before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15CC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Experiência</w:t>
      </w:r>
      <w:r w:rsidRPr="00A15CCD">
        <w:rPr>
          <w:rFonts w:ascii="Arial" w:eastAsia="Times New Roman" w:hAnsi="Arial" w:cs="Arial"/>
          <w:sz w:val="24"/>
          <w:szCs w:val="24"/>
          <w:lang w:eastAsia="pt-BR"/>
        </w:rPr>
        <w:t>: A empresa deve comprovar experiência na execução de serviços similares, preferencialmente em contratos com o poder público, relacionados à gestão e compilação de normas jurídicas.</w:t>
      </w:r>
      <w:r w:rsidR="000806B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040DDA" w:rsidRPr="00A15CCD" w:rsidRDefault="00040DDA" w:rsidP="00CA5BC1">
      <w:pPr>
        <w:numPr>
          <w:ilvl w:val="0"/>
          <w:numId w:val="3"/>
        </w:numPr>
        <w:spacing w:before="100" w:before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15CC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Capacidade Técnica</w:t>
      </w:r>
      <w:r w:rsidRPr="00A15CCD">
        <w:rPr>
          <w:rFonts w:ascii="Arial" w:eastAsia="Times New Roman" w:hAnsi="Arial" w:cs="Arial"/>
          <w:sz w:val="24"/>
          <w:szCs w:val="24"/>
          <w:lang w:eastAsia="pt-BR"/>
        </w:rPr>
        <w:t>: A empresa deve possuir profissionais qualificados para o desenvolvimento, implementação e manutenção do sistema.</w:t>
      </w:r>
    </w:p>
    <w:p w:rsidR="00040DDA" w:rsidRPr="00A15CCD" w:rsidRDefault="00040DDA" w:rsidP="00CA5BC1">
      <w:pPr>
        <w:numPr>
          <w:ilvl w:val="0"/>
          <w:numId w:val="3"/>
        </w:numPr>
        <w:spacing w:before="100" w:before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15CC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Suporte Técnico</w:t>
      </w:r>
      <w:r w:rsidRPr="00A15CCD">
        <w:rPr>
          <w:rFonts w:ascii="Arial" w:eastAsia="Times New Roman" w:hAnsi="Arial" w:cs="Arial"/>
          <w:sz w:val="24"/>
          <w:szCs w:val="24"/>
          <w:lang w:eastAsia="pt-BR"/>
        </w:rPr>
        <w:t>: A contratada deverá oferecer suporte técnico eficiente durante todo o período do contrato, com garantia de respostas rápidas e eficazes.</w:t>
      </w:r>
    </w:p>
    <w:p w:rsidR="00040DDA" w:rsidRPr="00A15CCD" w:rsidRDefault="00040DDA" w:rsidP="00CA5BC1">
      <w:pPr>
        <w:numPr>
          <w:ilvl w:val="0"/>
          <w:numId w:val="3"/>
        </w:numPr>
        <w:spacing w:before="100" w:before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15CC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Documentação</w:t>
      </w:r>
      <w:r w:rsidRPr="00A15CCD">
        <w:rPr>
          <w:rFonts w:ascii="Arial" w:eastAsia="Times New Roman" w:hAnsi="Arial" w:cs="Arial"/>
          <w:sz w:val="24"/>
          <w:szCs w:val="24"/>
          <w:lang w:eastAsia="pt-BR"/>
        </w:rPr>
        <w:t>: A empresa deve fornecer a documentação técnica completa do sistema, incluindo manuais de uso e especificações detalhadas.</w:t>
      </w:r>
    </w:p>
    <w:p w:rsidR="00040DDA" w:rsidRPr="00120259" w:rsidRDefault="00040DDA" w:rsidP="00120259">
      <w:pPr>
        <w:pStyle w:val="PargrafodaLista"/>
        <w:numPr>
          <w:ilvl w:val="0"/>
          <w:numId w:val="1"/>
        </w:numPr>
        <w:spacing w:before="100" w:before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202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="00B2177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   </w:t>
      </w:r>
      <w:r w:rsidRPr="001202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Prazo de Execução</w:t>
      </w:r>
    </w:p>
    <w:p w:rsidR="00040DDA" w:rsidRPr="00A15CCD" w:rsidRDefault="00040DDA" w:rsidP="00CA5BC1">
      <w:pPr>
        <w:spacing w:before="100" w:before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15CCD">
        <w:rPr>
          <w:rFonts w:ascii="Arial" w:eastAsia="Times New Roman" w:hAnsi="Arial" w:cs="Arial"/>
          <w:sz w:val="24"/>
          <w:szCs w:val="24"/>
          <w:lang w:eastAsia="pt-BR"/>
        </w:rPr>
        <w:t>O prazo para execução dos serviços será de 12 meses a partir da assinatura do contrato, podendo ser prorrogado conforme as necessidades da Câmara Municipal, respeitando o limite de até 10 anos, conforme previsto pelo artigo 57 da Lei nº 14.133/2021.</w:t>
      </w:r>
    </w:p>
    <w:p w:rsidR="00040DDA" w:rsidRPr="00120259" w:rsidRDefault="00040DDA" w:rsidP="00120259">
      <w:pPr>
        <w:pStyle w:val="PargrafodaLista"/>
        <w:numPr>
          <w:ilvl w:val="0"/>
          <w:numId w:val="1"/>
        </w:numPr>
        <w:spacing w:before="100" w:before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202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="00B2177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  </w:t>
      </w:r>
      <w:r w:rsidRPr="001202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Valor Estimado</w:t>
      </w:r>
    </w:p>
    <w:p w:rsidR="004B442D" w:rsidRPr="00A15CCD" w:rsidRDefault="004B442D" w:rsidP="00CA5BC1">
      <w:pPr>
        <w:spacing w:line="240" w:lineRule="auto"/>
        <w:ind w:left="149" w:right="80"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A estimativa do valor da contratação foi elaborada com base em pesquisa de mercado e consultas a fornecedores especializados no do ramo de atividade do objeto desta contratação.</w:t>
      </w:r>
    </w:p>
    <w:p w:rsidR="004B442D" w:rsidRPr="00A15CCD" w:rsidRDefault="004B442D" w:rsidP="00CA5BC1">
      <w:pPr>
        <w:spacing w:line="240" w:lineRule="auto"/>
        <w:ind w:left="154" w:right="80"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Metodologia para a Estimativa:</w:t>
      </w:r>
    </w:p>
    <w:p w:rsidR="004B442D" w:rsidRPr="000806B0" w:rsidRDefault="004B442D" w:rsidP="000806B0">
      <w:pPr>
        <w:numPr>
          <w:ilvl w:val="0"/>
          <w:numId w:val="6"/>
        </w:numPr>
        <w:spacing w:line="240" w:lineRule="auto"/>
        <w:ind w:right="80"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 xml:space="preserve">Cotações de Mercado: Foram realizadas consultas diretas a fornecedores da região e empresas especializadas, visando obter uma média de preços praticados no mercado local. </w:t>
      </w:r>
    </w:p>
    <w:p w:rsidR="004B442D" w:rsidRPr="004D1AE3" w:rsidRDefault="004B442D" w:rsidP="00CA5BC1">
      <w:pPr>
        <w:spacing w:line="240" w:lineRule="auto"/>
        <w:ind w:right="80" w:firstLine="567"/>
        <w:jc w:val="both"/>
        <w:rPr>
          <w:rFonts w:ascii="Arial" w:hAnsi="Arial" w:cs="Arial"/>
          <w:sz w:val="24"/>
          <w:szCs w:val="24"/>
        </w:rPr>
      </w:pPr>
      <w:r w:rsidRPr="004D1AE3">
        <w:rPr>
          <w:rFonts w:ascii="Arial" w:hAnsi="Arial" w:cs="Arial"/>
          <w:sz w:val="24"/>
          <w:szCs w:val="24"/>
        </w:rPr>
        <w:t xml:space="preserve"> Ficha Orçamentaria da despesa pretendida</w:t>
      </w:r>
    </w:p>
    <w:p w:rsidR="004B442D" w:rsidRPr="004D1AE3" w:rsidRDefault="004B442D" w:rsidP="00CA5BC1">
      <w:pPr>
        <w:pStyle w:val="PargrafodaLista"/>
        <w:numPr>
          <w:ilvl w:val="0"/>
          <w:numId w:val="7"/>
        </w:numPr>
        <w:spacing w:line="240" w:lineRule="auto"/>
        <w:ind w:right="80" w:firstLine="567"/>
        <w:jc w:val="both"/>
        <w:rPr>
          <w:rFonts w:ascii="Arial" w:hAnsi="Arial" w:cs="Arial"/>
          <w:sz w:val="24"/>
          <w:szCs w:val="24"/>
        </w:rPr>
      </w:pPr>
      <w:r w:rsidRPr="004D1AE3">
        <w:rPr>
          <w:rFonts w:ascii="Arial" w:hAnsi="Arial" w:cs="Arial"/>
          <w:sz w:val="24"/>
          <w:szCs w:val="24"/>
        </w:rPr>
        <w:t xml:space="preserve">Valor Total Estimado: A estimativa do custo global para a execução dos serviços situa-se dentro dos parâmetros de mercado e é </w:t>
      </w:r>
      <w:r w:rsidRPr="004D1AE3">
        <w:rPr>
          <w:rFonts w:ascii="Arial" w:hAnsi="Arial" w:cs="Arial"/>
          <w:sz w:val="24"/>
          <w:szCs w:val="24"/>
        </w:rPr>
        <w:lastRenderedPageBreak/>
        <w:t xml:space="preserve">compatível com os recursos orçamentários disponíveis na </w:t>
      </w:r>
      <w:r w:rsidR="00771825">
        <w:rPr>
          <w:rFonts w:ascii="Arial" w:hAnsi="Arial" w:cs="Arial"/>
          <w:b/>
          <w:sz w:val="24"/>
          <w:szCs w:val="24"/>
        </w:rPr>
        <w:t>categoria 33.90.4</w:t>
      </w:r>
      <w:bookmarkStart w:id="4" w:name="_GoBack"/>
      <w:bookmarkEnd w:id="4"/>
      <w:r w:rsidRPr="004D1AE3">
        <w:rPr>
          <w:rFonts w:ascii="Arial" w:hAnsi="Arial" w:cs="Arial"/>
          <w:b/>
          <w:sz w:val="24"/>
          <w:szCs w:val="24"/>
        </w:rPr>
        <w:t xml:space="preserve">0.39 — Outros serviços de terceiros — Pessoa Jurídica. </w:t>
      </w:r>
    </w:p>
    <w:p w:rsidR="004B442D" w:rsidRPr="00A15CCD" w:rsidRDefault="004B442D" w:rsidP="00CA5BC1">
      <w:pPr>
        <w:pStyle w:val="PargrafodaLista"/>
        <w:spacing w:line="240" w:lineRule="auto"/>
        <w:ind w:left="12" w:right="80" w:firstLine="567"/>
        <w:jc w:val="both"/>
        <w:rPr>
          <w:rFonts w:ascii="Arial" w:hAnsi="Arial" w:cs="Arial"/>
          <w:sz w:val="24"/>
          <w:szCs w:val="24"/>
        </w:rPr>
      </w:pPr>
    </w:p>
    <w:p w:rsidR="004B442D" w:rsidRPr="00A15CCD" w:rsidRDefault="004B442D" w:rsidP="00CA5BC1">
      <w:pPr>
        <w:pStyle w:val="PargrafodaLista"/>
        <w:numPr>
          <w:ilvl w:val="0"/>
          <w:numId w:val="7"/>
        </w:numPr>
        <w:spacing w:line="240" w:lineRule="auto"/>
        <w:ind w:right="80"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A análise do levantamento de mercado confirmou que a solução proposta atende ao princípio da economicidade, eficiência garantindo a entrega da prestação pretendida sem grandes investimentos iniciais, desta forma assegura o equilíbrio na utilização dos recursos públicos com o cumprimento dos objetivos e metas institucionais.</w:t>
      </w:r>
    </w:p>
    <w:p w:rsidR="004B442D" w:rsidRDefault="004B442D" w:rsidP="00CA5BC1">
      <w:pPr>
        <w:pStyle w:val="PargrafodaLista"/>
        <w:numPr>
          <w:ilvl w:val="0"/>
          <w:numId w:val="7"/>
        </w:numPr>
        <w:spacing w:line="240" w:lineRule="auto"/>
        <w:ind w:right="80"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Estimativa preliminar da contratação conforme pesquisa preliminar: R$14.000,00 (quatorze mil reais)</w:t>
      </w:r>
    </w:p>
    <w:p w:rsidR="00120259" w:rsidRPr="00A15CCD" w:rsidRDefault="00120259" w:rsidP="00120259">
      <w:pPr>
        <w:pStyle w:val="PargrafodaLista"/>
        <w:spacing w:line="240" w:lineRule="auto"/>
        <w:ind w:left="579" w:right="80"/>
        <w:jc w:val="both"/>
        <w:rPr>
          <w:rFonts w:ascii="Arial" w:hAnsi="Arial" w:cs="Arial"/>
          <w:sz w:val="24"/>
          <w:szCs w:val="24"/>
        </w:rPr>
      </w:pPr>
    </w:p>
    <w:p w:rsidR="00040DDA" w:rsidRPr="00120259" w:rsidRDefault="00040DDA" w:rsidP="00120259">
      <w:pPr>
        <w:pStyle w:val="PargrafodaLista"/>
        <w:numPr>
          <w:ilvl w:val="0"/>
          <w:numId w:val="1"/>
        </w:numPr>
        <w:spacing w:before="100" w:before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202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Fiscalização e Acompanhamento</w:t>
      </w:r>
    </w:p>
    <w:p w:rsidR="00040DDA" w:rsidRPr="00A15CCD" w:rsidRDefault="00040DDA" w:rsidP="00CA5BC1">
      <w:pPr>
        <w:spacing w:before="100" w:before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15CCD">
        <w:rPr>
          <w:rFonts w:ascii="Arial" w:eastAsia="Times New Roman" w:hAnsi="Arial" w:cs="Arial"/>
          <w:sz w:val="24"/>
          <w:szCs w:val="24"/>
          <w:lang w:eastAsia="pt-BR"/>
        </w:rPr>
        <w:t>A fiscalização do contrato será realizada por um servidor da Câmara Municipal designado para garantir que o sistema atenda a todas as exigências do Termo de Referência e esteja sendo mantido de acordo com os requisitos técnicos e legais. A fiscalização assegurará a continuidade da atualização do sistema e o cumprimento dos prazos e especificações acordados.</w:t>
      </w:r>
    </w:p>
    <w:p w:rsidR="004B442D" w:rsidRPr="00120259" w:rsidRDefault="004B442D" w:rsidP="00120259">
      <w:pPr>
        <w:pStyle w:val="PargrafodaLista"/>
        <w:numPr>
          <w:ilvl w:val="0"/>
          <w:numId w:val="1"/>
        </w:numPr>
        <w:spacing w:before="100" w:before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20259">
        <w:rPr>
          <w:rFonts w:ascii="Arial" w:hAnsi="Arial" w:cs="Arial"/>
          <w:b/>
          <w:sz w:val="24"/>
          <w:szCs w:val="24"/>
        </w:rPr>
        <w:t xml:space="preserve"> Indicação do Gestor/fiscal do Contrato</w:t>
      </w:r>
    </w:p>
    <w:p w:rsidR="004B442D" w:rsidRPr="00A15CCD" w:rsidRDefault="004B442D" w:rsidP="004D1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15CCD">
        <w:rPr>
          <w:rFonts w:ascii="Arial" w:eastAsia="Times New Roman" w:hAnsi="Arial" w:cs="Arial"/>
          <w:sz w:val="24"/>
          <w:szCs w:val="24"/>
          <w:lang w:eastAsia="pt-BR"/>
        </w:rPr>
        <w:t>Nome: Ronaldo Cavalcante Guimarães</w:t>
      </w:r>
    </w:p>
    <w:p w:rsidR="004B442D" w:rsidRPr="00A15CCD" w:rsidRDefault="004B442D" w:rsidP="004D1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15CCD">
        <w:rPr>
          <w:rFonts w:ascii="Arial" w:eastAsia="Times New Roman" w:hAnsi="Arial" w:cs="Arial"/>
          <w:sz w:val="24"/>
          <w:szCs w:val="24"/>
          <w:lang w:eastAsia="pt-BR"/>
        </w:rPr>
        <w:t>Cargo: Segurança Patrimonial</w:t>
      </w:r>
    </w:p>
    <w:p w:rsidR="00A15CCD" w:rsidRPr="00A15CCD" w:rsidRDefault="004B442D" w:rsidP="00120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15CCD">
        <w:rPr>
          <w:rFonts w:ascii="Arial" w:eastAsia="Times New Roman" w:hAnsi="Arial" w:cs="Arial"/>
          <w:sz w:val="24"/>
          <w:szCs w:val="24"/>
          <w:lang w:eastAsia="pt-BR"/>
        </w:rPr>
        <w:t xml:space="preserve">E-mail: </w:t>
      </w:r>
      <w:hyperlink r:id="rId7" w:history="1">
        <w:r w:rsidRPr="00A15CCD">
          <w:rPr>
            <w:rStyle w:val="Hiperligao"/>
            <w:rFonts w:ascii="Arial" w:eastAsia="Times New Roman" w:hAnsi="Arial" w:cs="Arial"/>
            <w:sz w:val="24"/>
            <w:szCs w:val="24"/>
            <w:lang w:eastAsia="pt-BR"/>
          </w:rPr>
          <w:t>rcgarquitetura2001@gmail.com</w:t>
        </w:r>
      </w:hyperlink>
    </w:p>
    <w:p w:rsidR="00A15CCD" w:rsidRPr="00120259" w:rsidRDefault="00A15CCD" w:rsidP="00120259">
      <w:pPr>
        <w:pStyle w:val="PargrafodaLista"/>
        <w:numPr>
          <w:ilvl w:val="0"/>
          <w:numId w:val="1"/>
        </w:numPr>
        <w:spacing w:line="240" w:lineRule="auto"/>
        <w:ind w:right="80"/>
        <w:jc w:val="both"/>
        <w:rPr>
          <w:rFonts w:ascii="Arial" w:hAnsi="Arial" w:cs="Arial"/>
          <w:b/>
          <w:sz w:val="24"/>
          <w:szCs w:val="24"/>
        </w:rPr>
      </w:pPr>
      <w:r w:rsidRPr="00120259">
        <w:rPr>
          <w:rFonts w:ascii="Arial" w:hAnsi="Arial" w:cs="Arial"/>
          <w:b/>
          <w:sz w:val="24"/>
          <w:szCs w:val="24"/>
        </w:rPr>
        <w:t>Contratações Correlatas e/ou Interdependentes</w:t>
      </w:r>
    </w:p>
    <w:p w:rsidR="00A15CCD" w:rsidRPr="00A15CCD" w:rsidRDefault="00A15CCD" w:rsidP="00CA5BC1">
      <w:pPr>
        <w:spacing w:line="240" w:lineRule="auto"/>
        <w:ind w:left="23" w:right="80"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Análise de Contratações Correlatas: Após análise dos contratos vigentes e das demandas institucionais, verifica-se que não há contratações correlatas ou interdependentes relacionadas à execução dos serviços descritos neste Estudo Técnico Preliminar.</w:t>
      </w:r>
    </w:p>
    <w:p w:rsidR="00A15CCD" w:rsidRPr="004D1AE3" w:rsidRDefault="00A15CCD" w:rsidP="00120259">
      <w:pPr>
        <w:pStyle w:val="PargrafodaLista"/>
        <w:numPr>
          <w:ilvl w:val="0"/>
          <w:numId w:val="1"/>
        </w:numPr>
        <w:spacing w:line="240" w:lineRule="auto"/>
        <w:ind w:right="80"/>
        <w:jc w:val="both"/>
        <w:rPr>
          <w:rFonts w:ascii="Arial" w:hAnsi="Arial" w:cs="Arial"/>
          <w:b/>
          <w:sz w:val="24"/>
          <w:szCs w:val="24"/>
        </w:rPr>
      </w:pPr>
      <w:r w:rsidRPr="004D1AE3">
        <w:rPr>
          <w:rFonts w:ascii="Arial" w:hAnsi="Arial" w:cs="Arial"/>
          <w:b/>
          <w:sz w:val="24"/>
          <w:szCs w:val="24"/>
        </w:rPr>
        <w:t>Alinhamento entre a Contratação e o Planejamento e Resultados Pretendidos</w:t>
      </w:r>
    </w:p>
    <w:p w:rsidR="00A15CCD" w:rsidRPr="00A15CCD" w:rsidRDefault="00A15CCD" w:rsidP="00CA5BC1">
      <w:pPr>
        <w:spacing w:line="240" w:lineRule="auto"/>
        <w:ind w:left="23" w:right="80"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Planejamento Institucional: A presente contratação está em total consonância com os objetivos estratégicos da Câmara Municipal de Francisco Morato, particularmente no que diz respeito à transparência, eficiência administrativa e fortalecimento da relação entre o Legislativo e a sociedade.</w:t>
      </w:r>
    </w:p>
    <w:p w:rsidR="00A15CCD" w:rsidRPr="00A15CCD" w:rsidRDefault="00A15CCD" w:rsidP="00CA5BC1">
      <w:pPr>
        <w:spacing w:line="240" w:lineRule="auto"/>
        <w:ind w:left="28" w:right="80"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Alinhamento com as Metas e Diretrizes:</w:t>
      </w:r>
    </w:p>
    <w:p w:rsidR="00A15CCD" w:rsidRPr="00A15CCD" w:rsidRDefault="00A15CCD" w:rsidP="00CA5BC1">
      <w:pPr>
        <w:numPr>
          <w:ilvl w:val="0"/>
          <w:numId w:val="10"/>
        </w:numPr>
        <w:spacing w:line="240" w:lineRule="auto"/>
        <w:ind w:right="80"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 xml:space="preserve">Promoção da Transparência: </w:t>
      </w:r>
      <w:r w:rsidRPr="00A15CCD">
        <w:rPr>
          <w:rFonts w:ascii="Arial" w:hAnsi="Arial" w:cs="Arial"/>
          <w:sz w:val="24"/>
          <w:szCs w:val="24"/>
          <w:u w:val="single"/>
        </w:rPr>
        <w:t>A disponibilização da Legislação</w:t>
      </w:r>
      <w:r w:rsidRPr="00A15CCD">
        <w:rPr>
          <w:rFonts w:ascii="Arial" w:hAnsi="Arial" w:cs="Arial"/>
          <w:sz w:val="24"/>
          <w:szCs w:val="24"/>
        </w:rPr>
        <w:t xml:space="preserve"> através de empresa especializada atende ao princípio da publicidade, consagrado no artigo 37 da Constituição Federal.</w:t>
      </w:r>
    </w:p>
    <w:p w:rsidR="00A15CCD" w:rsidRPr="00A15CCD" w:rsidRDefault="00A15CCD" w:rsidP="00CA5BC1">
      <w:pPr>
        <w:numPr>
          <w:ilvl w:val="0"/>
          <w:numId w:val="10"/>
        </w:numPr>
        <w:spacing w:line="240" w:lineRule="auto"/>
        <w:ind w:right="80"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lastRenderedPageBreak/>
        <w:t xml:space="preserve">Os resultados pretendidos com a contratação incluem garantir a ampla divulgação dos atos legislativos e administrativos, proporcionando à população acesso irrestrito às Leis que impactam diretamente o município. </w:t>
      </w:r>
    </w:p>
    <w:p w:rsidR="00A15CCD" w:rsidRPr="00120259" w:rsidRDefault="00A15CCD" w:rsidP="00120259">
      <w:pPr>
        <w:pStyle w:val="PargrafodaLista"/>
        <w:numPr>
          <w:ilvl w:val="0"/>
          <w:numId w:val="1"/>
        </w:numPr>
        <w:spacing w:line="240" w:lineRule="auto"/>
        <w:ind w:right="80"/>
        <w:jc w:val="both"/>
        <w:rPr>
          <w:rFonts w:ascii="Arial" w:hAnsi="Arial" w:cs="Arial"/>
          <w:b/>
          <w:sz w:val="24"/>
          <w:szCs w:val="24"/>
        </w:rPr>
      </w:pPr>
      <w:r w:rsidRPr="00120259">
        <w:rPr>
          <w:rFonts w:ascii="Arial" w:hAnsi="Arial" w:cs="Arial"/>
          <w:b/>
          <w:sz w:val="24"/>
          <w:szCs w:val="24"/>
        </w:rPr>
        <w:t xml:space="preserve"> Providências a Serem Tomadas</w:t>
      </w:r>
    </w:p>
    <w:p w:rsidR="00A15CCD" w:rsidRPr="00A15CCD" w:rsidRDefault="00A15CCD" w:rsidP="00CA5BC1">
      <w:pPr>
        <w:spacing w:line="240" w:lineRule="auto"/>
        <w:ind w:left="27" w:right="14"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Para assegurar a efetividade da contratação e a execução tempestiva dos serviços, as seguintes providências serão adotadas:</w:t>
      </w:r>
    </w:p>
    <w:p w:rsidR="00A15CCD" w:rsidRPr="00A15CCD" w:rsidRDefault="00A15CCD" w:rsidP="00CA5BC1">
      <w:pPr>
        <w:spacing w:line="240" w:lineRule="auto"/>
        <w:ind w:left="27" w:right="14"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 xml:space="preserve">a) </w:t>
      </w:r>
      <w:r w:rsidRPr="00A15CCD">
        <w:rPr>
          <w:rFonts w:ascii="Arial" w:hAnsi="Arial" w:cs="Arial"/>
          <w:bCs/>
          <w:sz w:val="24"/>
          <w:szCs w:val="24"/>
        </w:rPr>
        <w:t>Aprovação do Estudo Técnico Preliminar (ETP):</w:t>
      </w:r>
      <w:r w:rsidRPr="00A15CCD">
        <w:rPr>
          <w:rFonts w:ascii="Arial" w:hAnsi="Arial" w:cs="Arial"/>
          <w:sz w:val="24"/>
          <w:szCs w:val="24"/>
        </w:rPr>
        <w:t xml:space="preserve"> O serviço de compilação de leis não foi incluído no PCA por tratar-se de uma contratação de pequeno valor, dentro dos limites de dispensa estabelecidos na legislação vigente. Contudo, devido à sua relevância para a administração pública, a formalização da demanda se faz necessária.</w:t>
      </w:r>
    </w:p>
    <w:p w:rsidR="00A15CCD" w:rsidRPr="00A15CCD" w:rsidRDefault="00A15CCD" w:rsidP="00CA5BC1">
      <w:pPr>
        <w:spacing w:line="240" w:lineRule="auto"/>
        <w:ind w:left="27" w:right="14"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 xml:space="preserve">b) </w:t>
      </w:r>
      <w:r w:rsidRPr="00A15CCD">
        <w:rPr>
          <w:rFonts w:ascii="Arial" w:hAnsi="Arial" w:cs="Arial"/>
          <w:bCs/>
          <w:sz w:val="24"/>
          <w:szCs w:val="24"/>
        </w:rPr>
        <w:t>El</w:t>
      </w:r>
      <w:r w:rsidR="00DF594E">
        <w:rPr>
          <w:rFonts w:ascii="Arial" w:hAnsi="Arial" w:cs="Arial"/>
          <w:bCs/>
          <w:sz w:val="24"/>
          <w:szCs w:val="24"/>
        </w:rPr>
        <w:t>aboração do Termo de Referência,</w:t>
      </w:r>
      <w:r w:rsidRPr="00A15CCD">
        <w:rPr>
          <w:rFonts w:ascii="Arial" w:hAnsi="Arial" w:cs="Arial"/>
          <w:bCs/>
          <w:sz w:val="24"/>
          <w:szCs w:val="24"/>
        </w:rPr>
        <w:t xml:space="preserve"> Minuta de Edital e Contrato:</w:t>
      </w:r>
      <w:r w:rsidRPr="00A15CCD">
        <w:rPr>
          <w:rFonts w:ascii="Arial" w:hAnsi="Arial" w:cs="Arial"/>
          <w:sz w:val="24"/>
          <w:szCs w:val="24"/>
        </w:rPr>
        <w:t xml:space="preserve"> O Termo de Referência será elaborado com o detalhamento das especificações técnicas dos serviços, critérios de execução e acompanhamento, exigências de habilitação e qualificação técnica, cronograma de execução e prazos de entrega. A minuta do edital e do contrato será elaborada com base no Termo de Referência e nas disposições legais aplicáveis, assegurando clareza e objetividade para orientar o processo licitatório.</w:t>
      </w:r>
    </w:p>
    <w:p w:rsidR="00A15CCD" w:rsidRPr="00A15CCD" w:rsidRDefault="00A15CCD" w:rsidP="00CA5BC1">
      <w:pPr>
        <w:spacing w:line="240" w:lineRule="auto"/>
        <w:ind w:left="27" w:right="14"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 xml:space="preserve">c) </w:t>
      </w:r>
      <w:r w:rsidRPr="00A15CCD">
        <w:rPr>
          <w:rFonts w:ascii="Arial" w:hAnsi="Arial" w:cs="Arial"/>
          <w:bCs/>
          <w:sz w:val="24"/>
          <w:szCs w:val="24"/>
        </w:rPr>
        <w:t>Reserva Orçamentária:</w:t>
      </w:r>
      <w:r w:rsidRPr="00A15CCD">
        <w:rPr>
          <w:rFonts w:ascii="Arial" w:hAnsi="Arial" w:cs="Arial"/>
          <w:sz w:val="24"/>
          <w:szCs w:val="24"/>
        </w:rPr>
        <w:t xml:space="preserve"> Será realizada a reserva de dotação orçamentária necessária para garantir a viabilidade financeira da contratação, conforme previsão no orçamento público e em atendimento ao artigo 7º, § 2º, da Lei Complementar nº 101/2000 (Lei de Responsabilidade Fiscal).</w:t>
      </w:r>
    </w:p>
    <w:p w:rsidR="00A15CCD" w:rsidRPr="00A15CCD" w:rsidRDefault="00A15CCD" w:rsidP="00CA5BC1">
      <w:pPr>
        <w:spacing w:line="240" w:lineRule="auto"/>
        <w:ind w:left="27" w:right="14"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 xml:space="preserve">d) </w:t>
      </w:r>
      <w:r w:rsidRPr="00A15CCD">
        <w:rPr>
          <w:rFonts w:ascii="Arial" w:hAnsi="Arial" w:cs="Arial"/>
          <w:bCs/>
          <w:sz w:val="24"/>
          <w:szCs w:val="24"/>
        </w:rPr>
        <w:t>Submissão à Apreciação Jurídica:</w:t>
      </w:r>
      <w:r w:rsidRPr="00A15CCD">
        <w:rPr>
          <w:rFonts w:ascii="Arial" w:hAnsi="Arial" w:cs="Arial"/>
          <w:sz w:val="24"/>
          <w:szCs w:val="24"/>
        </w:rPr>
        <w:t xml:space="preserve"> O processo será submetido ao setor jurídico para emissão de parecer técnico sobre a conformidade legal dos documentos e procedimentos, incluindo o Termo de Referência, a minuta do edital e o contrato, conforme determina o artigo 53 da Lei nº 14.133/2021.</w:t>
      </w:r>
    </w:p>
    <w:p w:rsidR="00A15CCD" w:rsidRPr="00A15CCD" w:rsidRDefault="00A15CCD" w:rsidP="00CA5BC1">
      <w:pPr>
        <w:spacing w:line="240" w:lineRule="auto"/>
        <w:ind w:left="27" w:right="14"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 xml:space="preserve">e) </w:t>
      </w:r>
      <w:r w:rsidRPr="00A15CCD">
        <w:rPr>
          <w:rFonts w:ascii="Arial" w:hAnsi="Arial" w:cs="Arial"/>
          <w:bCs/>
          <w:sz w:val="24"/>
          <w:szCs w:val="24"/>
        </w:rPr>
        <w:t>Aprovação para a Fase Externa e Divulgação:</w:t>
      </w:r>
      <w:r w:rsidRPr="00A15CCD">
        <w:rPr>
          <w:rFonts w:ascii="Arial" w:hAnsi="Arial" w:cs="Arial"/>
          <w:sz w:val="24"/>
          <w:szCs w:val="24"/>
        </w:rPr>
        <w:t xml:space="preserve"> Após a validação jurídica, a autoridade competente aprovará a abertura do processo licitatório, que será amplamente divulgado no portal compras.gov.br e nos demais meios oficiais exigidos, garantindo publicidade e transparência dos atos administrativos.</w:t>
      </w:r>
    </w:p>
    <w:p w:rsidR="00A15CCD" w:rsidRPr="00A15CCD" w:rsidRDefault="00A15CCD" w:rsidP="00120259">
      <w:pPr>
        <w:spacing w:line="240" w:lineRule="auto"/>
        <w:ind w:left="27" w:right="14"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 xml:space="preserve">f) </w:t>
      </w:r>
      <w:r w:rsidRPr="00A15CCD">
        <w:rPr>
          <w:rFonts w:ascii="Arial" w:hAnsi="Arial" w:cs="Arial"/>
          <w:bCs/>
          <w:sz w:val="24"/>
          <w:szCs w:val="24"/>
        </w:rPr>
        <w:t>Acompanhamento e Fiscalização dos Serviços</w:t>
      </w:r>
      <w:r w:rsidRPr="00A15CCD">
        <w:rPr>
          <w:rFonts w:ascii="Arial" w:hAnsi="Arial" w:cs="Arial"/>
          <w:b/>
          <w:bCs/>
          <w:sz w:val="24"/>
          <w:szCs w:val="24"/>
        </w:rPr>
        <w:t>:</w:t>
      </w:r>
      <w:r w:rsidRPr="00A15CCD">
        <w:rPr>
          <w:rFonts w:ascii="Arial" w:hAnsi="Arial" w:cs="Arial"/>
          <w:sz w:val="24"/>
          <w:szCs w:val="24"/>
        </w:rPr>
        <w:t xml:space="preserve"> Será designado formalmente um gestor do contrato, responsável pelo acompanhamento e fiscalização da execução dos serviços contratados. O gestor deverá verificar a conformidade dos serviços com as especificações técnicas, monitorar o cumprimento dos prazos e elaborar relatórios periódicos de acompanhamento.</w:t>
      </w:r>
    </w:p>
    <w:p w:rsidR="00A15CCD" w:rsidRPr="00A15CCD" w:rsidRDefault="00120259" w:rsidP="00CA5BC1">
      <w:pPr>
        <w:spacing w:line="240" w:lineRule="auto"/>
        <w:ind w:left="28" w:firstLine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16. P</w:t>
      </w:r>
      <w:r w:rsidR="00A15CCD" w:rsidRPr="00A15CCD">
        <w:rPr>
          <w:rFonts w:ascii="Arial" w:hAnsi="Arial" w:cs="Arial"/>
          <w:b/>
          <w:sz w:val="24"/>
          <w:szCs w:val="24"/>
        </w:rPr>
        <w:t>ossíveis Impactos Ambientais</w:t>
      </w:r>
    </w:p>
    <w:p w:rsidR="00A15CCD" w:rsidRPr="00A15CCD" w:rsidRDefault="00A15CCD" w:rsidP="00CA5BC1">
      <w:pPr>
        <w:spacing w:line="240" w:lineRule="auto"/>
        <w:ind w:left="23" w:right="14" w:firstLine="567"/>
        <w:jc w:val="both"/>
        <w:rPr>
          <w:rFonts w:ascii="Arial" w:hAnsi="Arial" w:cs="Arial"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 xml:space="preserve">A execução dos serviços de cadastramento, indexação e consulta de textos normativos através da web e atualização contínua do processo de compilação da legislação Municipal, em sua essência, apresenta baixo potencial de impacto ambiental direto. Contudo, considerando o compromisso da Administração Pública com a sustentabilidade, sempre que possível é </w:t>
      </w:r>
      <w:r w:rsidRPr="00A15CCD">
        <w:rPr>
          <w:rFonts w:ascii="Arial" w:hAnsi="Arial" w:cs="Arial"/>
          <w:sz w:val="24"/>
          <w:szCs w:val="24"/>
        </w:rPr>
        <w:lastRenderedPageBreak/>
        <w:t xml:space="preserve">recomendável a adoção das medidas de menor impacto ambiental tais como redução de resíduos, economia de recursos esgotáveis e uso de materiais não nocivos ao meio ambiente. </w:t>
      </w:r>
    </w:p>
    <w:p w:rsidR="00A15CCD" w:rsidRPr="004D1AE3" w:rsidRDefault="00120259" w:rsidP="004D1AE3">
      <w:pPr>
        <w:pStyle w:val="PargrafodaLista"/>
        <w:spacing w:line="240" w:lineRule="auto"/>
        <w:ind w:left="734" w:right="12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17. </w:t>
      </w:r>
      <w:r w:rsidR="00A15CCD" w:rsidRPr="004D1AE3">
        <w:rPr>
          <w:rFonts w:ascii="Arial" w:hAnsi="Arial" w:cs="Arial"/>
          <w:b/>
          <w:sz w:val="24"/>
          <w:szCs w:val="24"/>
        </w:rPr>
        <w:t>Declaração de Viabilidade</w:t>
      </w:r>
    </w:p>
    <w:p w:rsidR="00A15CCD" w:rsidRPr="00A15CCD" w:rsidRDefault="00A15CCD" w:rsidP="00CA5BC1">
      <w:pPr>
        <w:spacing w:line="240" w:lineRule="auto"/>
        <w:ind w:right="184" w:firstLine="567"/>
        <w:jc w:val="both"/>
        <w:rPr>
          <w:rFonts w:ascii="Arial" w:hAnsi="Arial" w:cs="Arial"/>
          <w:b/>
          <w:sz w:val="24"/>
          <w:szCs w:val="24"/>
        </w:rPr>
      </w:pPr>
      <w:r w:rsidRPr="00A15CCD">
        <w:rPr>
          <w:rFonts w:ascii="Arial" w:hAnsi="Arial" w:cs="Arial"/>
          <w:sz w:val="24"/>
          <w:szCs w:val="24"/>
        </w:rPr>
        <w:t>A contratação de empresa especializada é tecnicamente, juridicamente e economicamente viável. As especificações dos serviços, cadastramento, indexação e consulta de textos normativos através da web e atualização contínua do processo de compilação da legislação Municipal, podem ser plenamente atendidas por fornecedores qualificados identificados em levantamento de mercado. A necessidade da contratação é justificada pela impossibilidade de prorrogação do contrato anterior e pela importância de garantir a realização dos eventos previstos para 2025. Os valores estimados foram baseados em pesquisa de mercado, respeitando o princípio da economicidade e alinhando-se às exigências legais previstas na Lei nº 14.133/2021</w:t>
      </w:r>
      <w:r w:rsidRPr="00A15CCD">
        <w:rPr>
          <w:rFonts w:ascii="Arial" w:hAnsi="Arial" w:cs="Arial"/>
          <w:b/>
          <w:sz w:val="24"/>
          <w:szCs w:val="24"/>
        </w:rPr>
        <w:t>.</w:t>
      </w:r>
    </w:p>
    <w:p w:rsidR="00A15CCD" w:rsidRPr="00A15CCD" w:rsidRDefault="00A15CCD" w:rsidP="00CA5BC1">
      <w:pPr>
        <w:spacing w:line="240" w:lineRule="auto"/>
        <w:ind w:right="184" w:firstLine="567"/>
        <w:jc w:val="both"/>
        <w:rPr>
          <w:rFonts w:ascii="Arial" w:hAnsi="Arial" w:cs="Arial"/>
          <w:b/>
          <w:sz w:val="24"/>
          <w:szCs w:val="24"/>
        </w:rPr>
      </w:pPr>
    </w:p>
    <w:p w:rsidR="00A15CCD" w:rsidRPr="00120259" w:rsidRDefault="00A15CCD" w:rsidP="00120259">
      <w:pPr>
        <w:pStyle w:val="PargrafodaLista"/>
        <w:numPr>
          <w:ilvl w:val="1"/>
          <w:numId w:val="3"/>
        </w:numPr>
        <w:spacing w:line="240" w:lineRule="auto"/>
        <w:ind w:left="1134" w:right="1208" w:hanging="425"/>
        <w:rPr>
          <w:rFonts w:ascii="Arial" w:hAnsi="Arial" w:cs="Arial"/>
          <w:b/>
          <w:sz w:val="24"/>
          <w:szCs w:val="24"/>
        </w:rPr>
      </w:pPr>
      <w:r w:rsidRPr="00120259">
        <w:rPr>
          <w:rFonts w:ascii="Arial" w:hAnsi="Arial" w:cs="Arial"/>
          <w:b/>
          <w:sz w:val="24"/>
          <w:szCs w:val="24"/>
        </w:rPr>
        <w:t>Responsáveis pelo Estudo Técnico Preliminar Elaborado por:</w:t>
      </w:r>
    </w:p>
    <w:p w:rsidR="004D1AE3" w:rsidRPr="00A15CCD" w:rsidRDefault="004D1AE3" w:rsidP="004D1AE3">
      <w:pPr>
        <w:spacing w:after="0" w:line="240" w:lineRule="auto"/>
        <w:ind w:left="1416" w:right="12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AUGUSTO DE CASTRO</w:t>
      </w:r>
    </w:p>
    <w:p w:rsidR="00CA5BC1" w:rsidRDefault="004D1AE3" w:rsidP="004D1AE3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Secretário de Assuntos Parlamentares</w:t>
      </w:r>
    </w:p>
    <w:p w:rsidR="004D1AE3" w:rsidRDefault="004D1AE3" w:rsidP="004D1AE3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4D1AE3" w:rsidRDefault="004D1AE3" w:rsidP="004D1AE3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4D1AE3" w:rsidRPr="00A15CCD" w:rsidRDefault="004D1AE3" w:rsidP="004D1AE3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4D1AE3" w:rsidRDefault="004D1AE3" w:rsidP="004D1AE3">
      <w:pPr>
        <w:spacing w:line="240" w:lineRule="auto"/>
        <w:ind w:right="282" w:firstLine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Francisco Morato 03 de janeiro de 2025</w:t>
      </w:r>
    </w:p>
    <w:p w:rsidR="004D1AE3" w:rsidRPr="00CA5BC1" w:rsidRDefault="004D1AE3" w:rsidP="004D1AE3">
      <w:pPr>
        <w:spacing w:line="240" w:lineRule="auto"/>
        <w:ind w:right="282" w:firstLine="567"/>
        <w:jc w:val="right"/>
        <w:rPr>
          <w:rFonts w:ascii="Arial" w:hAnsi="Arial" w:cs="Arial"/>
          <w:sz w:val="24"/>
          <w:szCs w:val="24"/>
        </w:rPr>
      </w:pPr>
    </w:p>
    <w:p w:rsidR="004D1AE3" w:rsidRPr="00A15CCD" w:rsidRDefault="004D1AE3" w:rsidP="004D1AE3">
      <w:pPr>
        <w:spacing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5A5D12" w:rsidRPr="00A15CCD" w:rsidRDefault="005A5D12" w:rsidP="005A5D12">
      <w:pPr>
        <w:spacing w:after="0" w:line="240" w:lineRule="auto"/>
        <w:ind w:left="1416" w:right="1208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CARLOS AUGUSTO DE CASTRO</w:t>
      </w:r>
    </w:p>
    <w:p w:rsidR="005A5D12" w:rsidRDefault="005A5D12" w:rsidP="005A5D12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Secretário de Assuntos Parlamentares</w:t>
      </w:r>
    </w:p>
    <w:p w:rsidR="00A15CCD" w:rsidRDefault="00A15CCD" w:rsidP="00CA5BC1">
      <w:pPr>
        <w:spacing w:line="240" w:lineRule="auto"/>
        <w:ind w:left="2880" w:right="1208" w:firstLine="567"/>
        <w:jc w:val="center"/>
        <w:rPr>
          <w:rFonts w:ascii="Arial" w:hAnsi="Arial" w:cs="Arial"/>
          <w:b/>
          <w:sz w:val="24"/>
          <w:szCs w:val="24"/>
        </w:rPr>
      </w:pPr>
    </w:p>
    <w:p w:rsidR="005A5D12" w:rsidRDefault="005A5D12" w:rsidP="00CA5BC1">
      <w:pPr>
        <w:spacing w:line="240" w:lineRule="auto"/>
        <w:ind w:left="2880" w:right="1208" w:firstLine="567"/>
        <w:jc w:val="center"/>
        <w:rPr>
          <w:rFonts w:ascii="Arial" w:hAnsi="Arial" w:cs="Arial"/>
          <w:b/>
          <w:sz w:val="24"/>
          <w:szCs w:val="24"/>
        </w:rPr>
      </w:pPr>
    </w:p>
    <w:p w:rsidR="005A5D12" w:rsidRPr="00CA5BC1" w:rsidRDefault="005A5D12" w:rsidP="00CA5BC1">
      <w:pPr>
        <w:spacing w:line="240" w:lineRule="auto"/>
        <w:ind w:left="2880" w:right="1208" w:firstLine="567"/>
        <w:jc w:val="center"/>
        <w:rPr>
          <w:rFonts w:ascii="Arial" w:hAnsi="Arial" w:cs="Arial"/>
          <w:b/>
          <w:sz w:val="24"/>
          <w:szCs w:val="24"/>
        </w:rPr>
      </w:pPr>
    </w:p>
    <w:p w:rsidR="00A15CCD" w:rsidRPr="00CA5BC1" w:rsidRDefault="00A15CCD" w:rsidP="00CA5BC1">
      <w:pPr>
        <w:spacing w:line="240" w:lineRule="auto"/>
        <w:ind w:left="2880" w:right="1208" w:firstLine="567"/>
        <w:jc w:val="center"/>
        <w:rPr>
          <w:rFonts w:ascii="Arial" w:hAnsi="Arial" w:cs="Arial"/>
          <w:b/>
          <w:sz w:val="24"/>
          <w:szCs w:val="24"/>
        </w:rPr>
      </w:pPr>
    </w:p>
    <w:p w:rsidR="00A15CCD" w:rsidRPr="00CA5BC1" w:rsidRDefault="00A15CCD" w:rsidP="00CA5BC1">
      <w:pPr>
        <w:tabs>
          <w:tab w:val="left" w:pos="7230"/>
        </w:tabs>
        <w:spacing w:line="240" w:lineRule="auto"/>
        <w:ind w:right="43" w:firstLine="567"/>
        <w:jc w:val="center"/>
        <w:rPr>
          <w:rFonts w:ascii="Arial" w:hAnsi="Arial" w:cs="Arial"/>
          <w:b/>
          <w:sz w:val="24"/>
          <w:szCs w:val="24"/>
        </w:rPr>
      </w:pPr>
      <w:r w:rsidRPr="00CA5BC1">
        <w:rPr>
          <w:rFonts w:ascii="Arial" w:hAnsi="Arial" w:cs="Arial"/>
          <w:b/>
          <w:sz w:val="24"/>
          <w:szCs w:val="24"/>
        </w:rPr>
        <w:t>RODRIGO MANTINS DE SENA</w:t>
      </w:r>
    </w:p>
    <w:p w:rsidR="00A15CCD" w:rsidRPr="00CA5BC1" w:rsidRDefault="00A15CCD" w:rsidP="00CA5BC1">
      <w:pPr>
        <w:tabs>
          <w:tab w:val="left" w:pos="0"/>
          <w:tab w:val="left" w:pos="4962"/>
        </w:tabs>
        <w:spacing w:line="240" w:lineRule="auto"/>
        <w:ind w:right="43" w:firstLine="567"/>
        <w:jc w:val="center"/>
        <w:rPr>
          <w:rFonts w:ascii="Arial" w:hAnsi="Arial" w:cs="Arial"/>
          <w:b/>
          <w:sz w:val="24"/>
          <w:szCs w:val="24"/>
        </w:rPr>
      </w:pPr>
      <w:r w:rsidRPr="00CA5BC1">
        <w:rPr>
          <w:rFonts w:ascii="Arial" w:hAnsi="Arial" w:cs="Arial"/>
          <w:b/>
          <w:sz w:val="24"/>
          <w:szCs w:val="24"/>
        </w:rPr>
        <w:t>Presidente da Câmara</w:t>
      </w:r>
    </w:p>
    <w:p w:rsidR="00A15CCD" w:rsidRPr="00A15CCD" w:rsidRDefault="00A15CCD" w:rsidP="00CA5BC1">
      <w:pPr>
        <w:spacing w:before="100" w:beforeAutospacing="1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sectPr w:rsidR="00A15CCD" w:rsidRPr="00A15CCD" w:rsidSect="00BF70BF">
      <w:headerReference w:type="default" r:id="rId8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8DD" w:rsidRDefault="004878DD" w:rsidP="00C974F8">
      <w:pPr>
        <w:spacing w:after="0" w:line="240" w:lineRule="auto"/>
      </w:pPr>
      <w:r>
        <w:separator/>
      </w:r>
    </w:p>
  </w:endnote>
  <w:endnote w:type="continuationSeparator" w:id="0">
    <w:p w:rsidR="004878DD" w:rsidRDefault="004878DD" w:rsidP="00C97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8DD" w:rsidRDefault="004878DD" w:rsidP="00C974F8">
      <w:pPr>
        <w:spacing w:after="0" w:line="240" w:lineRule="auto"/>
      </w:pPr>
      <w:r>
        <w:separator/>
      </w:r>
    </w:p>
  </w:footnote>
  <w:footnote w:type="continuationSeparator" w:id="0">
    <w:p w:rsidR="004878DD" w:rsidRDefault="004878DD" w:rsidP="00C97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4F8" w:rsidRDefault="00C974F8" w:rsidP="00C974F8">
    <w:pPr>
      <w:pStyle w:val="Cabealho"/>
      <w:rPr>
        <w:rFonts w:ascii="Times New Roman" w:eastAsia="Times New Roman" w:hAnsi="Times New Roman" w:cs="Times New Roman"/>
        <w:b/>
        <w:bCs/>
        <w:i/>
        <w:iCs/>
        <w:sz w:val="28"/>
        <w:szCs w:val="28"/>
        <w:lang w:eastAsia="pt-BR"/>
      </w:rPr>
    </w:pPr>
    <w:r w:rsidRPr="00D47C18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2EC13208" wp14:editId="44A92151">
          <wp:simplePos x="0" y="0"/>
          <wp:positionH relativeFrom="margin">
            <wp:posOffset>-590550</wp:posOffset>
          </wp:positionH>
          <wp:positionV relativeFrom="paragraph">
            <wp:posOffset>12065</wp:posOffset>
          </wp:positionV>
          <wp:extent cx="1038225" cy="904875"/>
          <wp:effectExtent l="0" t="0" r="9525" b="9525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bCs/>
        <w:i/>
        <w:iCs/>
        <w:sz w:val="28"/>
        <w:szCs w:val="28"/>
        <w:lang w:eastAsia="pt-BR"/>
      </w:rPr>
      <w:t xml:space="preserve">         </w:t>
    </w:r>
    <w:r w:rsidRPr="00D47C18">
      <w:rPr>
        <w:rFonts w:ascii="Times New Roman" w:eastAsia="Times New Roman" w:hAnsi="Times New Roman" w:cs="Times New Roman"/>
        <w:b/>
        <w:bCs/>
        <w:i/>
        <w:iCs/>
        <w:sz w:val="28"/>
        <w:szCs w:val="28"/>
        <w:lang w:eastAsia="pt-BR"/>
      </w:rPr>
      <w:t>CÂMARA MUNICIPAL DE FRANCISCO MORATO</w:t>
    </w:r>
  </w:p>
  <w:p w:rsidR="00C974F8" w:rsidRPr="00D47C18" w:rsidRDefault="00C974F8" w:rsidP="00C974F8">
    <w:pPr>
      <w:pStyle w:val="Cabealho"/>
      <w:jc w:val="center"/>
      <w:rPr>
        <w:i/>
        <w:iCs/>
        <w:sz w:val="28"/>
        <w:szCs w:val="28"/>
      </w:rPr>
    </w:pPr>
    <w:r w:rsidRPr="00D47C18">
      <w:rPr>
        <w:i/>
        <w:iCs/>
        <w:sz w:val="28"/>
        <w:szCs w:val="28"/>
      </w:rPr>
      <w:t>Rua Virgílio Martins de Oliveira, 55 - Centro</w:t>
    </w:r>
  </w:p>
  <w:p w:rsidR="00C974F8" w:rsidRPr="00D47C18" w:rsidRDefault="00C974F8" w:rsidP="00C974F8">
    <w:pPr>
      <w:tabs>
        <w:tab w:val="center" w:pos="4419"/>
        <w:tab w:val="right" w:pos="8838"/>
      </w:tabs>
      <w:spacing w:after="0" w:line="240" w:lineRule="auto"/>
      <w:jc w:val="center"/>
      <w:rPr>
        <w:i/>
        <w:iCs/>
        <w:sz w:val="28"/>
        <w:szCs w:val="28"/>
      </w:rPr>
    </w:pPr>
    <w:r w:rsidRPr="00D47C18">
      <w:rPr>
        <w:i/>
        <w:iCs/>
        <w:sz w:val="28"/>
        <w:szCs w:val="28"/>
      </w:rPr>
      <w:t>CNPJ nº 50.528.983/0001-01</w:t>
    </w:r>
  </w:p>
  <w:p w:rsidR="00C974F8" w:rsidRPr="00D47C18" w:rsidRDefault="00C974F8" w:rsidP="00C974F8">
    <w:pPr>
      <w:tabs>
        <w:tab w:val="center" w:pos="4419"/>
        <w:tab w:val="right" w:pos="8838"/>
      </w:tabs>
      <w:spacing w:after="0" w:line="240" w:lineRule="auto"/>
      <w:jc w:val="center"/>
    </w:pPr>
    <w:r w:rsidRPr="00D47C18">
      <w:rPr>
        <w:i/>
        <w:iCs/>
        <w:sz w:val="28"/>
        <w:szCs w:val="28"/>
      </w:rPr>
      <w:t>Telefone: (11) 4489.8888</w:t>
    </w:r>
  </w:p>
  <w:p w:rsidR="00C974F8" w:rsidRDefault="00C974F8" w:rsidP="00C974F8">
    <w:pPr>
      <w:pStyle w:val="Cabealho"/>
      <w:tabs>
        <w:tab w:val="left" w:pos="2960"/>
      </w:tabs>
      <w:jc w:val="center"/>
    </w:pPr>
    <w:r>
      <w:rPr>
        <w:rFonts w:ascii="Arial" w:hAnsi="Arial" w:cs="Arial"/>
        <w:b/>
        <w:i/>
        <w:sz w:val="28"/>
      </w:rPr>
      <w:t>e-mail: compras@camarafranciscomorato.sp.gov.br</w:t>
    </w:r>
  </w:p>
  <w:p w:rsidR="00C974F8" w:rsidRDefault="00C974F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.85pt;height:11.9pt" o:bullet="t">
        <v:imagedata r:id="rId1" o:title="clip_image001"/>
      </v:shape>
    </w:pict>
  </w:numPicBullet>
  <w:abstractNum w:abstractNumId="0" w15:restartNumberingAfterBreak="0">
    <w:nsid w:val="1A1F5BA7"/>
    <w:multiLevelType w:val="hybridMultilevel"/>
    <w:tmpl w:val="6A2A69A6"/>
    <w:lvl w:ilvl="0" w:tplc="EF9CEC44">
      <w:start w:val="12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9" w:hanging="360"/>
      </w:pPr>
    </w:lvl>
    <w:lvl w:ilvl="2" w:tplc="0416001B" w:tentative="1">
      <w:start w:val="1"/>
      <w:numFmt w:val="lowerRoman"/>
      <w:lvlText w:val="%3."/>
      <w:lvlJc w:val="right"/>
      <w:pPr>
        <w:ind w:left="2169" w:hanging="180"/>
      </w:pPr>
    </w:lvl>
    <w:lvl w:ilvl="3" w:tplc="0416000F" w:tentative="1">
      <w:start w:val="1"/>
      <w:numFmt w:val="decimal"/>
      <w:lvlText w:val="%4."/>
      <w:lvlJc w:val="left"/>
      <w:pPr>
        <w:ind w:left="2889" w:hanging="360"/>
      </w:pPr>
    </w:lvl>
    <w:lvl w:ilvl="4" w:tplc="04160019" w:tentative="1">
      <w:start w:val="1"/>
      <w:numFmt w:val="lowerLetter"/>
      <w:lvlText w:val="%5."/>
      <w:lvlJc w:val="left"/>
      <w:pPr>
        <w:ind w:left="3609" w:hanging="360"/>
      </w:pPr>
    </w:lvl>
    <w:lvl w:ilvl="5" w:tplc="0416001B" w:tentative="1">
      <w:start w:val="1"/>
      <w:numFmt w:val="lowerRoman"/>
      <w:lvlText w:val="%6."/>
      <w:lvlJc w:val="right"/>
      <w:pPr>
        <w:ind w:left="4329" w:hanging="180"/>
      </w:pPr>
    </w:lvl>
    <w:lvl w:ilvl="6" w:tplc="0416000F" w:tentative="1">
      <w:start w:val="1"/>
      <w:numFmt w:val="decimal"/>
      <w:lvlText w:val="%7."/>
      <w:lvlJc w:val="left"/>
      <w:pPr>
        <w:ind w:left="5049" w:hanging="360"/>
      </w:pPr>
    </w:lvl>
    <w:lvl w:ilvl="7" w:tplc="04160019" w:tentative="1">
      <w:start w:val="1"/>
      <w:numFmt w:val="lowerLetter"/>
      <w:lvlText w:val="%8."/>
      <w:lvlJc w:val="left"/>
      <w:pPr>
        <w:ind w:left="5769" w:hanging="360"/>
      </w:pPr>
    </w:lvl>
    <w:lvl w:ilvl="8" w:tplc="041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" w15:restartNumberingAfterBreak="0">
    <w:nsid w:val="3B7D6D3B"/>
    <w:multiLevelType w:val="multilevel"/>
    <w:tmpl w:val="9076A780"/>
    <w:lvl w:ilvl="0">
      <w:start w:val="1"/>
      <w:numFmt w:val="decimal"/>
      <w:lvlText w:val="%1."/>
      <w:lvlJc w:val="left"/>
      <w:pPr>
        <w:ind w:left="554" w:hanging="270"/>
      </w:pPr>
      <w:rPr>
        <w:rFonts w:ascii="Times New Roman" w:eastAsia="Times New Roman" w:hAnsi="Times New Roman" w:cs="Times New Roman"/>
        <w:b/>
        <w:i w:val="0"/>
        <w:sz w:val="27"/>
        <w:szCs w:val="27"/>
      </w:rPr>
    </w:lvl>
    <w:lvl w:ilvl="1">
      <w:start w:val="1"/>
      <w:numFmt w:val="decimal"/>
      <w:lvlText w:val="%1.%2"/>
      <w:lvlJc w:val="left"/>
      <w:pPr>
        <w:ind w:left="384" w:hanging="270"/>
      </w:pPr>
      <w:rPr>
        <w:rFonts w:ascii="Times New Roman" w:eastAsia="Times New Roman" w:hAnsi="Times New Roman" w:cs="Times New Roman"/>
        <w:b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ind w:left="1164" w:hanging="450"/>
      </w:pPr>
      <w:rPr>
        <w:rFonts w:ascii="Times New Roman" w:eastAsia="Times New Roman" w:hAnsi="Times New Roman" w:cs="Times New Roman"/>
        <w:b/>
        <w:i w:val="0"/>
        <w:sz w:val="18"/>
        <w:szCs w:val="18"/>
      </w:rPr>
    </w:lvl>
    <w:lvl w:ilvl="3">
      <w:numFmt w:val="bullet"/>
      <w:lvlText w:val="•"/>
      <w:lvlJc w:val="left"/>
      <w:pPr>
        <w:ind w:left="3041" w:hanging="450"/>
      </w:pPr>
    </w:lvl>
    <w:lvl w:ilvl="4">
      <w:numFmt w:val="bullet"/>
      <w:lvlText w:val="•"/>
      <w:lvlJc w:val="left"/>
      <w:pPr>
        <w:ind w:left="3981" w:hanging="450"/>
      </w:pPr>
    </w:lvl>
    <w:lvl w:ilvl="5">
      <w:numFmt w:val="bullet"/>
      <w:lvlText w:val="•"/>
      <w:lvlJc w:val="left"/>
      <w:pPr>
        <w:ind w:left="4922" w:hanging="450"/>
      </w:pPr>
    </w:lvl>
    <w:lvl w:ilvl="6">
      <w:numFmt w:val="bullet"/>
      <w:lvlText w:val="•"/>
      <w:lvlJc w:val="left"/>
      <w:pPr>
        <w:ind w:left="5863" w:hanging="450"/>
      </w:pPr>
    </w:lvl>
    <w:lvl w:ilvl="7">
      <w:numFmt w:val="bullet"/>
      <w:lvlText w:val="•"/>
      <w:lvlJc w:val="left"/>
      <w:pPr>
        <w:ind w:left="6803" w:hanging="450"/>
      </w:pPr>
    </w:lvl>
    <w:lvl w:ilvl="8">
      <w:numFmt w:val="bullet"/>
      <w:lvlText w:val="•"/>
      <w:lvlJc w:val="left"/>
      <w:pPr>
        <w:ind w:left="7744" w:hanging="450"/>
      </w:pPr>
    </w:lvl>
  </w:abstractNum>
  <w:abstractNum w:abstractNumId="2" w15:restartNumberingAfterBreak="0">
    <w:nsid w:val="3BA313C6"/>
    <w:multiLevelType w:val="multilevel"/>
    <w:tmpl w:val="A798F4E2"/>
    <w:lvl w:ilvl="0">
      <w:start w:val="1"/>
      <w:numFmt w:val="decimal"/>
      <w:lvlText w:val="%1."/>
      <w:lvlJc w:val="left"/>
      <w:pPr>
        <w:ind w:left="554" w:hanging="270"/>
      </w:pPr>
      <w:rPr>
        <w:rFonts w:ascii="Times New Roman" w:eastAsia="Times New Roman" w:hAnsi="Times New Roman" w:cs="Times New Roman"/>
        <w:b/>
        <w:i w:val="0"/>
        <w:sz w:val="27"/>
        <w:szCs w:val="27"/>
      </w:rPr>
    </w:lvl>
    <w:lvl w:ilvl="1">
      <w:start w:val="1"/>
      <w:numFmt w:val="decimal"/>
      <w:lvlText w:val="%1.%2"/>
      <w:lvlJc w:val="left"/>
      <w:pPr>
        <w:ind w:left="384" w:hanging="270"/>
      </w:pPr>
      <w:rPr>
        <w:rFonts w:ascii="Times New Roman" w:eastAsia="Times New Roman" w:hAnsi="Times New Roman" w:cs="Times New Roman"/>
        <w:b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ind w:left="1164" w:hanging="450"/>
      </w:pPr>
      <w:rPr>
        <w:rFonts w:ascii="Times New Roman" w:eastAsia="Times New Roman" w:hAnsi="Times New Roman" w:cs="Times New Roman"/>
        <w:b/>
        <w:i w:val="0"/>
        <w:sz w:val="18"/>
        <w:szCs w:val="18"/>
      </w:rPr>
    </w:lvl>
    <w:lvl w:ilvl="3">
      <w:numFmt w:val="bullet"/>
      <w:lvlText w:val="•"/>
      <w:lvlJc w:val="left"/>
      <w:pPr>
        <w:ind w:left="3041" w:hanging="450"/>
      </w:pPr>
    </w:lvl>
    <w:lvl w:ilvl="4">
      <w:numFmt w:val="bullet"/>
      <w:lvlText w:val="•"/>
      <w:lvlJc w:val="left"/>
      <w:pPr>
        <w:ind w:left="3981" w:hanging="450"/>
      </w:pPr>
    </w:lvl>
    <w:lvl w:ilvl="5">
      <w:numFmt w:val="bullet"/>
      <w:lvlText w:val="•"/>
      <w:lvlJc w:val="left"/>
      <w:pPr>
        <w:ind w:left="4922" w:hanging="450"/>
      </w:pPr>
    </w:lvl>
    <w:lvl w:ilvl="6">
      <w:numFmt w:val="bullet"/>
      <w:lvlText w:val="•"/>
      <w:lvlJc w:val="left"/>
      <w:pPr>
        <w:ind w:left="5863" w:hanging="450"/>
      </w:pPr>
    </w:lvl>
    <w:lvl w:ilvl="7">
      <w:numFmt w:val="bullet"/>
      <w:lvlText w:val="•"/>
      <w:lvlJc w:val="left"/>
      <w:pPr>
        <w:ind w:left="6803" w:hanging="450"/>
      </w:pPr>
    </w:lvl>
    <w:lvl w:ilvl="8">
      <w:numFmt w:val="bullet"/>
      <w:lvlText w:val="•"/>
      <w:lvlJc w:val="left"/>
      <w:pPr>
        <w:ind w:left="7744" w:hanging="450"/>
      </w:pPr>
    </w:lvl>
  </w:abstractNum>
  <w:abstractNum w:abstractNumId="3" w15:restartNumberingAfterBreak="0">
    <w:nsid w:val="42707282"/>
    <w:multiLevelType w:val="hybridMultilevel"/>
    <w:tmpl w:val="45F09086"/>
    <w:lvl w:ilvl="0" w:tplc="BF92D3A0">
      <w:start w:val="16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4" w:hanging="360"/>
      </w:pPr>
    </w:lvl>
    <w:lvl w:ilvl="2" w:tplc="0416001B" w:tentative="1">
      <w:start w:val="1"/>
      <w:numFmt w:val="lowerRoman"/>
      <w:lvlText w:val="%3."/>
      <w:lvlJc w:val="right"/>
      <w:pPr>
        <w:ind w:left="2174" w:hanging="180"/>
      </w:pPr>
    </w:lvl>
    <w:lvl w:ilvl="3" w:tplc="0416000F" w:tentative="1">
      <w:start w:val="1"/>
      <w:numFmt w:val="decimal"/>
      <w:lvlText w:val="%4."/>
      <w:lvlJc w:val="left"/>
      <w:pPr>
        <w:ind w:left="2894" w:hanging="360"/>
      </w:pPr>
    </w:lvl>
    <w:lvl w:ilvl="4" w:tplc="04160019" w:tentative="1">
      <w:start w:val="1"/>
      <w:numFmt w:val="lowerLetter"/>
      <w:lvlText w:val="%5."/>
      <w:lvlJc w:val="left"/>
      <w:pPr>
        <w:ind w:left="3614" w:hanging="360"/>
      </w:pPr>
    </w:lvl>
    <w:lvl w:ilvl="5" w:tplc="0416001B" w:tentative="1">
      <w:start w:val="1"/>
      <w:numFmt w:val="lowerRoman"/>
      <w:lvlText w:val="%6."/>
      <w:lvlJc w:val="right"/>
      <w:pPr>
        <w:ind w:left="4334" w:hanging="180"/>
      </w:pPr>
    </w:lvl>
    <w:lvl w:ilvl="6" w:tplc="0416000F" w:tentative="1">
      <w:start w:val="1"/>
      <w:numFmt w:val="decimal"/>
      <w:lvlText w:val="%7."/>
      <w:lvlJc w:val="left"/>
      <w:pPr>
        <w:ind w:left="5054" w:hanging="360"/>
      </w:pPr>
    </w:lvl>
    <w:lvl w:ilvl="7" w:tplc="04160019" w:tentative="1">
      <w:start w:val="1"/>
      <w:numFmt w:val="lowerLetter"/>
      <w:lvlText w:val="%8."/>
      <w:lvlJc w:val="left"/>
      <w:pPr>
        <w:ind w:left="5774" w:hanging="360"/>
      </w:pPr>
    </w:lvl>
    <w:lvl w:ilvl="8" w:tplc="0416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4" w15:restartNumberingAfterBreak="0">
    <w:nsid w:val="4A59069D"/>
    <w:multiLevelType w:val="hybridMultilevel"/>
    <w:tmpl w:val="B9240988"/>
    <w:lvl w:ilvl="0" w:tplc="F2E020F2">
      <w:start w:val="1"/>
      <w:numFmt w:val="lowerLetter"/>
      <w:lvlText w:val="%1)"/>
      <w:lvlJc w:val="left"/>
      <w:pPr>
        <w:ind w:left="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469070CE">
      <w:start w:val="1"/>
      <w:numFmt w:val="bullet"/>
      <w:lvlText w:val="•"/>
      <w:lvlPicBulletId w:val="0"/>
      <w:lvlJc w:val="left"/>
      <w:pPr>
        <w:ind w:left="7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27410EC">
      <w:start w:val="1"/>
      <w:numFmt w:val="bullet"/>
      <w:lvlText w:val="▪"/>
      <w:lvlJc w:val="left"/>
      <w:pPr>
        <w:ind w:left="1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1382204">
      <w:start w:val="1"/>
      <w:numFmt w:val="bullet"/>
      <w:lvlText w:val="•"/>
      <w:lvlJc w:val="left"/>
      <w:pPr>
        <w:ind w:left="2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176C804">
      <w:start w:val="1"/>
      <w:numFmt w:val="bullet"/>
      <w:lvlText w:val="o"/>
      <w:lvlJc w:val="left"/>
      <w:pPr>
        <w:ind w:left="3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6C86552">
      <w:start w:val="1"/>
      <w:numFmt w:val="bullet"/>
      <w:lvlText w:val="▪"/>
      <w:lvlJc w:val="left"/>
      <w:pPr>
        <w:ind w:left="3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04E85A0">
      <w:start w:val="1"/>
      <w:numFmt w:val="bullet"/>
      <w:lvlText w:val="•"/>
      <w:lvlJc w:val="left"/>
      <w:pPr>
        <w:ind w:left="46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12AA914">
      <w:start w:val="1"/>
      <w:numFmt w:val="bullet"/>
      <w:lvlText w:val="o"/>
      <w:lvlJc w:val="left"/>
      <w:pPr>
        <w:ind w:left="54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31A3E7A">
      <w:start w:val="1"/>
      <w:numFmt w:val="bullet"/>
      <w:lvlText w:val="▪"/>
      <w:lvlJc w:val="left"/>
      <w:pPr>
        <w:ind w:left="61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4BA06CBA"/>
    <w:multiLevelType w:val="multilevel"/>
    <w:tmpl w:val="52420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5D193F"/>
    <w:multiLevelType w:val="hybridMultilevel"/>
    <w:tmpl w:val="65144DBE"/>
    <w:lvl w:ilvl="0" w:tplc="DE0294A8">
      <w:start w:val="2"/>
      <w:numFmt w:val="decimal"/>
      <w:lvlText w:val="%1."/>
      <w:lvlJc w:val="left"/>
      <w:pPr>
        <w:ind w:left="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A02BF00">
      <w:start w:val="1"/>
      <w:numFmt w:val="lowerLetter"/>
      <w:lvlText w:val="%2"/>
      <w:lvlJc w:val="left"/>
      <w:pPr>
        <w:ind w:left="14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DED88C9C">
      <w:start w:val="1"/>
      <w:numFmt w:val="lowerRoman"/>
      <w:lvlText w:val="%3"/>
      <w:lvlJc w:val="left"/>
      <w:pPr>
        <w:ind w:left="22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D8221DE">
      <w:start w:val="1"/>
      <w:numFmt w:val="decimal"/>
      <w:lvlText w:val="%4"/>
      <w:lvlJc w:val="left"/>
      <w:pPr>
        <w:ind w:left="29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A4F4AF82">
      <w:start w:val="1"/>
      <w:numFmt w:val="lowerLetter"/>
      <w:lvlText w:val="%5"/>
      <w:lvlJc w:val="left"/>
      <w:pPr>
        <w:ind w:left="36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ABAA2452">
      <w:start w:val="1"/>
      <w:numFmt w:val="lowerRoman"/>
      <w:lvlText w:val="%6"/>
      <w:lvlJc w:val="left"/>
      <w:pPr>
        <w:ind w:left="43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DCCAAF38">
      <w:start w:val="1"/>
      <w:numFmt w:val="decimal"/>
      <w:lvlText w:val="%7"/>
      <w:lvlJc w:val="left"/>
      <w:pPr>
        <w:ind w:left="50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9F808DDE">
      <w:start w:val="1"/>
      <w:numFmt w:val="lowerLetter"/>
      <w:lvlText w:val="%8"/>
      <w:lvlJc w:val="left"/>
      <w:pPr>
        <w:ind w:left="58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0FAE44C">
      <w:start w:val="1"/>
      <w:numFmt w:val="lowerRoman"/>
      <w:lvlText w:val="%9"/>
      <w:lvlJc w:val="left"/>
      <w:pPr>
        <w:ind w:left="65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4FFA6DC4"/>
    <w:multiLevelType w:val="hybridMultilevel"/>
    <w:tmpl w:val="46967F1E"/>
    <w:lvl w:ilvl="0" w:tplc="D13EAEB8">
      <w:start w:val="17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4" w:hanging="360"/>
      </w:pPr>
    </w:lvl>
    <w:lvl w:ilvl="2" w:tplc="0416001B" w:tentative="1">
      <w:start w:val="1"/>
      <w:numFmt w:val="lowerRoman"/>
      <w:lvlText w:val="%3."/>
      <w:lvlJc w:val="right"/>
      <w:pPr>
        <w:ind w:left="2174" w:hanging="180"/>
      </w:pPr>
    </w:lvl>
    <w:lvl w:ilvl="3" w:tplc="0416000F" w:tentative="1">
      <w:start w:val="1"/>
      <w:numFmt w:val="decimal"/>
      <w:lvlText w:val="%4."/>
      <w:lvlJc w:val="left"/>
      <w:pPr>
        <w:ind w:left="2894" w:hanging="360"/>
      </w:pPr>
    </w:lvl>
    <w:lvl w:ilvl="4" w:tplc="04160019" w:tentative="1">
      <w:start w:val="1"/>
      <w:numFmt w:val="lowerLetter"/>
      <w:lvlText w:val="%5."/>
      <w:lvlJc w:val="left"/>
      <w:pPr>
        <w:ind w:left="3614" w:hanging="360"/>
      </w:pPr>
    </w:lvl>
    <w:lvl w:ilvl="5" w:tplc="0416001B" w:tentative="1">
      <w:start w:val="1"/>
      <w:numFmt w:val="lowerRoman"/>
      <w:lvlText w:val="%6."/>
      <w:lvlJc w:val="right"/>
      <w:pPr>
        <w:ind w:left="4334" w:hanging="180"/>
      </w:pPr>
    </w:lvl>
    <w:lvl w:ilvl="6" w:tplc="0416000F" w:tentative="1">
      <w:start w:val="1"/>
      <w:numFmt w:val="decimal"/>
      <w:lvlText w:val="%7."/>
      <w:lvlJc w:val="left"/>
      <w:pPr>
        <w:ind w:left="5054" w:hanging="360"/>
      </w:pPr>
    </w:lvl>
    <w:lvl w:ilvl="7" w:tplc="04160019" w:tentative="1">
      <w:start w:val="1"/>
      <w:numFmt w:val="lowerLetter"/>
      <w:lvlText w:val="%8."/>
      <w:lvlJc w:val="left"/>
      <w:pPr>
        <w:ind w:left="5774" w:hanging="360"/>
      </w:pPr>
    </w:lvl>
    <w:lvl w:ilvl="8" w:tplc="0416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8" w15:restartNumberingAfterBreak="0">
    <w:nsid w:val="50AE661D"/>
    <w:multiLevelType w:val="hybridMultilevel"/>
    <w:tmpl w:val="64848746"/>
    <w:lvl w:ilvl="0" w:tplc="32AC7E6E">
      <w:start w:val="1"/>
      <w:numFmt w:val="lowerLetter"/>
      <w:lvlText w:val="%1)"/>
      <w:lvlJc w:val="left"/>
      <w:pPr>
        <w:ind w:left="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0DA4D7E">
      <w:start w:val="1"/>
      <w:numFmt w:val="lowerLetter"/>
      <w:lvlText w:val="%2"/>
      <w:lvlJc w:val="left"/>
      <w:pPr>
        <w:ind w:left="10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21E8982">
      <w:start w:val="1"/>
      <w:numFmt w:val="lowerRoman"/>
      <w:lvlText w:val="%3"/>
      <w:lvlJc w:val="left"/>
      <w:pPr>
        <w:ind w:left="18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027252">
      <w:start w:val="1"/>
      <w:numFmt w:val="decimal"/>
      <w:lvlText w:val="%4"/>
      <w:lvlJc w:val="left"/>
      <w:pPr>
        <w:ind w:left="25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29289CC">
      <w:start w:val="1"/>
      <w:numFmt w:val="lowerLetter"/>
      <w:lvlText w:val="%5"/>
      <w:lvlJc w:val="left"/>
      <w:pPr>
        <w:ind w:left="32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A1E5912">
      <w:start w:val="1"/>
      <w:numFmt w:val="lowerRoman"/>
      <w:lvlText w:val="%6"/>
      <w:lvlJc w:val="left"/>
      <w:pPr>
        <w:ind w:left="39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87C96AC">
      <w:start w:val="1"/>
      <w:numFmt w:val="decimal"/>
      <w:lvlText w:val="%7"/>
      <w:lvlJc w:val="left"/>
      <w:pPr>
        <w:ind w:left="46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E3272FE">
      <w:start w:val="1"/>
      <w:numFmt w:val="lowerLetter"/>
      <w:lvlText w:val="%8"/>
      <w:lvlJc w:val="left"/>
      <w:pPr>
        <w:ind w:left="5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5EC4A94">
      <w:start w:val="1"/>
      <w:numFmt w:val="lowerRoman"/>
      <w:lvlText w:val="%9"/>
      <w:lvlJc w:val="left"/>
      <w:pPr>
        <w:ind w:left="61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562C13FD"/>
    <w:multiLevelType w:val="hybridMultilevel"/>
    <w:tmpl w:val="B7E6734A"/>
    <w:lvl w:ilvl="0" w:tplc="5CD243E6">
      <w:start w:val="13"/>
      <w:numFmt w:val="decimal"/>
      <w:lvlText w:val="%1."/>
      <w:lvlJc w:val="left"/>
      <w:pPr>
        <w:ind w:left="374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A95A8E70">
      <w:start w:val="1"/>
      <w:numFmt w:val="lowerLetter"/>
      <w:lvlText w:val="%2"/>
      <w:lvlJc w:val="left"/>
      <w:pPr>
        <w:ind w:left="11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026A06EC">
      <w:start w:val="1"/>
      <w:numFmt w:val="lowerRoman"/>
      <w:lvlText w:val="%3"/>
      <w:lvlJc w:val="left"/>
      <w:pPr>
        <w:ind w:left="18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E01E5B58">
      <w:start w:val="1"/>
      <w:numFmt w:val="decimal"/>
      <w:lvlText w:val="%4"/>
      <w:lvlJc w:val="left"/>
      <w:pPr>
        <w:ind w:left="25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C13477DE">
      <w:start w:val="1"/>
      <w:numFmt w:val="lowerLetter"/>
      <w:lvlText w:val="%5"/>
      <w:lvlJc w:val="left"/>
      <w:pPr>
        <w:ind w:left="3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DD628E4C">
      <w:start w:val="1"/>
      <w:numFmt w:val="lowerRoman"/>
      <w:lvlText w:val="%6"/>
      <w:lvlJc w:val="left"/>
      <w:pPr>
        <w:ind w:left="40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B84E6EE">
      <w:start w:val="1"/>
      <w:numFmt w:val="decimal"/>
      <w:lvlText w:val="%7"/>
      <w:lvlJc w:val="left"/>
      <w:pPr>
        <w:ind w:left="4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99C355A">
      <w:start w:val="1"/>
      <w:numFmt w:val="lowerLetter"/>
      <w:lvlText w:val="%8"/>
      <w:lvlJc w:val="left"/>
      <w:pPr>
        <w:ind w:left="54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466C18A4">
      <w:start w:val="1"/>
      <w:numFmt w:val="lowerRoman"/>
      <w:lvlText w:val="%9"/>
      <w:lvlJc w:val="left"/>
      <w:pPr>
        <w:ind w:left="6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595C6019"/>
    <w:multiLevelType w:val="hybridMultilevel"/>
    <w:tmpl w:val="D19866B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869C7"/>
    <w:multiLevelType w:val="hybridMultilevel"/>
    <w:tmpl w:val="6BC27132"/>
    <w:lvl w:ilvl="0" w:tplc="E3F612E6">
      <w:start w:val="1"/>
      <w:numFmt w:val="lowerLetter"/>
      <w:lvlText w:val="%1)"/>
      <w:lvlJc w:val="left"/>
      <w:pPr>
        <w:ind w:left="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62EF246">
      <w:start w:val="1"/>
      <w:numFmt w:val="lowerLetter"/>
      <w:lvlText w:val="%2"/>
      <w:lvlJc w:val="left"/>
      <w:pPr>
        <w:ind w:left="11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E6803E7C">
      <w:start w:val="1"/>
      <w:numFmt w:val="lowerRoman"/>
      <w:lvlText w:val="%3"/>
      <w:lvlJc w:val="left"/>
      <w:pPr>
        <w:ind w:left="18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A648C96A">
      <w:start w:val="1"/>
      <w:numFmt w:val="decimal"/>
      <w:lvlText w:val="%4"/>
      <w:lvlJc w:val="left"/>
      <w:pPr>
        <w:ind w:left="25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DD43EAC">
      <w:start w:val="1"/>
      <w:numFmt w:val="lowerLetter"/>
      <w:lvlText w:val="%5"/>
      <w:lvlJc w:val="left"/>
      <w:pPr>
        <w:ind w:left="32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D01AF14A">
      <w:start w:val="1"/>
      <w:numFmt w:val="lowerRoman"/>
      <w:lvlText w:val="%6"/>
      <w:lvlJc w:val="left"/>
      <w:pPr>
        <w:ind w:left="39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3774C706">
      <w:start w:val="1"/>
      <w:numFmt w:val="decimal"/>
      <w:lvlText w:val="%7"/>
      <w:lvlJc w:val="left"/>
      <w:pPr>
        <w:ind w:left="4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AB94CA2A">
      <w:start w:val="1"/>
      <w:numFmt w:val="lowerLetter"/>
      <w:lvlText w:val="%8"/>
      <w:lvlJc w:val="left"/>
      <w:pPr>
        <w:ind w:left="5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684C9692">
      <w:start w:val="1"/>
      <w:numFmt w:val="lowerRoman"/>
      <w:lvlText w:val="%9"/>
      <w:lvlJc w:val="left"/>
      <w:pPr>
        <w:ind w:left="6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6B44572E"/>
    <w:multiLevelType w:val="multilevel"/>
    <w:tmpl w:val="7682B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CD2AB9"/>
    <w:multiLevelType w:val="multilevel"/>
    <w:tmpl w:val="8B8E3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673F08"/>
    <w:multiLevelType w:val="hybridMultilevel"/>
    <w:tmpl w:val="D4763E84"/>
    <w:lvl w:ilvl="0" w:tplc="C48A6F92">
      <w:start w:val="9"/>
      <w:numFmt w:val="decimal"/>
      <w:lvlText w:val="%1."/>
      <w:lvlJc w:val="left"/>
      <w:pPr>
        <w:ind w:left="369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EC38C0BE">
      <w:start w:val="1"/>
      <w:numFmt w:val="lowerLetter"/>
      <w:lvlText w:val="%2"/>
      <w:lvlJc w:val="left"/>
      <w:pPr>
        <w:ind w:left="1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EBBC37C4">
      <w:start w:val="1"/>
      <w:numFmt w:val="lowerRoman"/>
      <w:lvlText w:val="%3"/>
      <w:lvlJc w:val="left"/>
      <w:pPr>
        <w:ind w:left="1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CF92D12A">
      <w:start w:val="1"/>
      <w:numFmt w:val="decimal"/>
      <w:lvlText w:val="%4"/>
      <w:lvlJc w:val="left"/>
      <w:pPr>
        <w:ind w:left="25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DEC4A17E">
      <w:start w:val="1"/>
      <w:numFmt w:val="lowerLetter"/>
      <w:lvlText w:val="%5"/>
      <w:lvlJc w:val="left"/>
      <w:pPr>
        <w:ind w:left="32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039CD272">
      <w:start w:val="1"/>
      <w:numFmt w:val="lowerRoman"/>
      <w:lvlText w:val="%6"/>
      <w:lvlJc w:val="left"/>
      <w:pPr>
        <w:ind w:left="39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E48C5C42">
      <w:start w:val="1"/>
      <w:numFmt w:val="decimal"/>
      <w:lvlText w:val="%7"/>
      <w:lvlJc w:val="left"/>
      <w:pPr>
        <w:ind w:left="47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C500347E">
      <w:start w:val="1"/>
      <w:numFmt w:val="lowerLetter"/>
      <w:lvlText w:val="%8"/>
      <w:lvlJc w:val="left"/>
      <w:pPr>
        <w:ind w:left="54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477E3B20">
      <w:start w:val="1"/>
      <w:numFmt w:val="lowerRoman"/>
      <w:lvlText w:val="%9"/>
      <w:lvlJc w:val="left"/>
      <w:pPr>
        <w:ind w:left="61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13"/>
  </w:num>
  <w:num w:numId="3">
    <w:abstractNumId w:val="5"/>
  </w:num>
  <w:num w:numId="4">
    <w:abstractNumId w:val="1"/>
  </w:num>
  <w:num w:numId="5">
    <w:abstractNumId w:val="12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0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EF9"/>
    <w:rsid w:val="00035024"/>
    <w:rsid w:val="00040DDA"/>
    <w:rsid w:val="000806B0"/>
    <w:rsid w:val="00120259"/>
    <w:rsid w:val="004878DD"/>
    <w:rsid w:val="004B442D"/>
    <w:rsid w:val="004D1AE3"/>
    <w:rsid w:val="0050035E"/>
    <w:rsid w:val="005A5D12"/>
    <w:rsid w:val="00681964"/>
    <w:rsid w:val="00771825"/>
    <w:rsid w:val="0081274E"/>
    <w:rsid w:val="00A15CCD"/>
    <w:rsid w:val="00A5029D"/>
    <w:rsid w:val="00B21774"/>
    <w:rsid w:val="00BF70BF"/>
    <w:rsid w:val="00C56EF9"/>
    <w:rsid w:val="00C974F8"/>
    <w:rsid w:val="00CA5BC1"/>
    <w:rsid w:val="00D37354"/>
    <w:rsid w:val="00D749DD"/>
    <w:rsid w:val="00DD6170"/>
    <w:rsid w:val="00DF594E"/>
    <w:rsid w:val="00F241AB"/>
    <w:rsid w:val="00F8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BBD54"/>
  <w15:chartTrackingRefBased/>
  <w15:docId w15:val="{E72F58F0-BEE2-48A2-9219-7570A35F3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6EF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56EF9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4B442D"/>
    <w:rPr>
      <w:color w:val="0563C1" w:themeColor="hyperlink"/>
      <w:u w:val="single"/>
    </w:rPr>
  </w:style>
  <w:style w:type="character" w:styleId="Forte">
    <w:name w:val="Strong"/>
    <w:basedOn w:val="Tipodeletrapredefinidodopargrafo"/>
    <w:uiPriority w:val="22"/>
    <w:qFormat/>
    <w:rsid w:val="004B442D"/>
    <w:rPr>
      <w:b/>
      <w:bCs/>
    </w:rPr>
  </w:style>
  <w:style w:type="paragraph" w:styleId="NormalWeb">
    <w:name w:val="Normal (Web)"/>
    <w:basedOn w:val="Normal"/>
    <w:uiPriority w:val="99"/>
    <w:unhideWhenUsed/>
    <w:rsid w:val="004B4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arter"/>
    <w:unhideWhenUsed/>
    <w:rsid w:val="00C974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C974F8"/>
  </w:style>
  <w:style w:type="paragraph" w:styleId="Rodap">
    <w:name w:val="footer"/>
    <w:basedOn w:val="Normal"/>
    <w:link w:val="RodapCarter"/>
    <w:uiPriority w:val="99"/>
    <w:unhideWhenUsed/>
    <w:rsid w:val="00C974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4F8"/>
  </w:style>
  <w:style w:type="paragraph" w:styleId="Textodebalo">
    <w:name w:val="Balloon Text"/>
    <w:basedOn w:val="Normal"/>
    <w:link w:val="TextodebaloCarter"/>
    <w:uiPriority w:val="99"/>
    <w:semiHidden/>
    <w:unhideWhenUsed/>
    <w:rsid w:val="005A5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A5D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4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cgarquitetura200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2989</Words>
  <Characters>16146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Romildo</dc:creator>
  <cp:keywords/>
  <dc:description/>
  <cp:lastModifiedBy>PC017</cp:lastModifiedBy>
  <cp:revision>11</cp:revision>
  <cp:lastPrinted>2025-02-07T12:34:00Z</cp:lastPrinted>
  <dcterms:created xsi:type="dcterms:W3CDTF">2025-02-06T11:03:00Z</dcterms:created>
  <dcterms:modified xsi:type="dcterms:W3CDTF">2025-02-07T12:35:00Z</dcterms:modified>
</cp:coreProperties>
</file>